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B0" w:rsidRPr="00D956B0" w:rsidRDefault="00D956B0" w:rsidP="00D956B0">
      <w:pPr>
        <w:pStyle w:val="2"/>
        <w:jc w:val="center"/>
      </w:pPr>
      <w:r w:rsidRPr="00D956B0">
        <w:t>Осторожно! Сибирская язва.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Сибирская язва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 (синонимы: злокачественный карбункул; </w:t>
      </w:r>
      <w:proofErr w:type="spell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anthrax</w:t>
      </w:r>
      <w:proofErr w:type="spell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- англ.) - особо опасная инфекционная болезнь </w:t>
      </w:r>
      <w:proofErr w:type="spellStart"/>
      <w:proofErr w:type="gram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сельско-хозяйственных</w:t>
      </w:r>
      <w:proofErr w:type="spellEnd"/>
      <w:proofErr w:type="gram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и диких животных всех видов, а также человека.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Возбудитель сибирской язвы - </w:t>
      </w:r>
      <w:proofErr w:type="spell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Bacillus</w:t>
      </w:r>
      <w:proofErr w:type="spell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</w:t>
      </w:r>
      <w:proofErr w:type="spell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anthracis</w:t>
      </w:r>
      <w:proofErr w:type="spell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существует в двух формах - бациллярной (вегетативной) и споровой. Споровая форма устойчива к внешним воздействиям и может сохранять в почве жизнеспособность и вирулентность возбудителя в течение нескольких десятилетий.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Стационарно неблагополучный пункт - населенный пункт, животноводческая ферма, пастбище, урочище, на территории которого регистрировалось заболевание сибирской язвой среди животных, очаг независимо от срока давности.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Почвенными очагами считаются скотомогильники, биотермические ямы и другие места захоронения трупов животных, павших от сибирской язвы.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Вокруг почвенных очагов сибирской язвы устанавливается санитарно-защитная зона, размер которой определяется с учетом особенностей местности и вида предполагаемых работ.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К возбудителю сибирской язвы восприимчивы все виды млекопитающих.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 Чаще болеют овцы, крупный рогатый скот, лошади, козы, буйволы, верблюды и северные олени, могут заражаться </w:t>
      </w:r>
      <w:proofErr w:type="spell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ослы</w:t>
      </w:r>
      <w:proofErr w:type="spell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и мулы. Свиньи менее чувствительны. Среди диких животных восприимчивы все травоядные. Известны случаи заболевания собак, волков, лисиц, песцов, среди птиц - уток и страусов.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i/>
          <w:iCs/>
          <w:color w:val="555566"/>
          <w:sz w:val="28"/>
          <w:szCs w:val="28"/>
        </w:rPr>
        <w:t>РАЗНОВИДНОСТИ СИБИРСКОЙ ЯЗВЫ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Существуют </w:t>
      </w: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три формы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 этой болезни: </w:t>
      </w: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легочная, кишечная и кожная.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 Первые две встречаются крайне редко, но именно они - самые страшные: обычно заболевание этими формами сибирской язвы заканчивается смертью.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i/>
          <w:iCs/>
          <w:color w:val="555566"/>
          <w:sz w:val="28"/>
          <w:szCs w:val="28"/>
        </w:rPr>
        <w:t>СИБИРСКОЙ ЯЗВОЙ МОЖНО ЗАРАЗИТЬСЯ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-        </w:t>
      </w: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при  контакте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 - прямой контакт с больным скотом, когда микроб попадает в микротравмы наружных покровов (царапины, ссадины, мелкие порезы) во время ухода за животными, при вскрытии их трупов, снятии шкуры и разделке туш,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-        </w:t>
      </w: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через загрязненные предметы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 - через раны и трещины на руках,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lastRenderedPageBreak/>
        <w:t>-        </w:t>
      </w: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при употреблении в пищу зараженного мяса и воды,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 недостаточно </w:t>
      </w:r>
      <w:proofErr w:type="gram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обработанных</w:t>
      </w:r>
      <w:proofErr w:type="gram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термически,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-       </w:t>
      </w: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 воздушно-капельным путем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 при вдыхании бацилл.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 Больной человек эпидемиологической опасности не представляет. 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</w:rPr>
        <w:t>Брестская область относится к территориям, неблагополучным по сибирской язве.  На учете находится 67 почвенных захоронений животных, в разные годы павших от сибирской язвы.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Нахождение на территории такого почвенного скотомогильника животных и людей, и не привитых против сибирской язвы может привести к заражению.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Среди животных важное эпизоотологическое значение имеет алиментарный путь заражения - через корм, воду, загрязненные спорами сибирской язвы, меньшее значение имеют аэрозольный, трансмиссивный пути заражение, через молоко и молочные продукты. Переносчиками возбудителя могут быть слепни и мухи-жигалки, в ротовом аппарате которых возбудитель может сохраняться до 5 дней. 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i/>
          <w:iCs/>
          <w:color w:val="555566"/>
          <w:sz w:val="28"/>
          <w:szCs w:val="28"/>
        </w:rPr>
        <w:t xml:space="preserve">Наибольшую </w:t>
      </w:r>
      <w:proofErr w:type="spellStart"/>
      <w:r w:rsidRPr="00D956B0">
        <w:rPr>
          <w:rFonts w:ascii="Times New Roman" w:eastAsia="Times New Roman" w:hAnsi="Times New Roman" w:cs="Times New Roman"/>
          <w:b/>
          <w:bCs/>
          <w:i/>
          <w:iCs/>
          <w:color w:val="555566"/>
          <w:sz w:val="28"/>
          <w:szCs w:val="28"/>
        </w:rPr>
        <w:t>эпизоотолого-эпидемиологическую</w:t>
      </w:r>
      <w:proofErr w:type="spellEnd"/>
      <w:r w:rsidRPr="00D956B0">
        <w:rPr>
          <w:rFonts w:ascii="Times New Roman" w:eastAsia="Times New Roman" w:hAnsi="Times New Roman" w:cs="Times New Roman"/>
          <w:b/>
          <w:bCs/>
          <w:i/>
          <w:iCs/>
          <w:color w:val="555566"/>
          <w:sz w:val="28"/>
          <w:szCs w:val="28"/>
        </w:rPr>
        <w:t xml:space="preserve"> опасность представляет выпас животных на территориях вблизи не обустроенных сибиреязвенных скотомогильников, а также на пастбищах, где имели место падеж скота и несанкционированные захоронения трупов животных. Заболевают сибирской язвой в основном не привитые животные.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i/>
          <w:iCs/>
          <w:color w:val="555566"/>
          <w:sz w:val="28"/>
          <w:szCs w:val="28"/>
        </w:rPr>
        <w:t>СИМПТОМЫ БОЛЕЗНИ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При кожной форме сибирской язвы на месте, куда попала инфекция, сначала появляется зуд кожи, возникает гнойное пятно, которое потом начинает пузыриться, через 2-6 дня  превращается в язву, покрывающуюся черным струпом. При этом у больного повышается температура, болит голова, ломит тело. Осложнением при отсутствии специфического лечения является септицемия.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proofErr w:type="gram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При</w:t>
      </w:r>
      <w:proofErr w:type="gram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легочной </w:t>
      </w:r>
      <w:proofErr w:type="spell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формесибирской</w:t>
      </w:r>
      <w:proofErr w:type="spell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язвы первые признаки похожи на грипп: повышается температура, человека сильно знобит, начинает обильно выделяться мокрота из груди. Через 3-5 дней развивается острая легочная недостаточность, которая приводит к шоку и смерти.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При кишечной форме сибирской язвы начинаются сильные боли в животе, рвота, жидкий стул с кровью.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lastRenderedPageBreak/>
        <w:t>Инкубационный период заболевания может быть от нескольких часов до 8 дней, чаще он составляет 2-3 дня.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i/>
          <w:iCs/>
          <w:color w:val="555566"/>
          <w:sz w:val="28"/>
          <w:szCs w:val="28"/>
        </w:rPr>
        <w:t>МЕДИЦИНСКАЯ ПОМОЩЬ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При первых же признаках болезни надо обращаться к врачу, который определит курс лечения.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Для лечения сибирской язвы успешно применяются антибиотики.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b/>
          <w:bCs/>
          <w:i/>
          <w:iCs/>
          <w:color w:val="555566"/>
          <w:sz w:val="28"/>
          <w:szCs w:val="28"/>
        </w:rPr>
        <w:t>КАК ПРЕДУПРЕДИТЬ ЗАРАЖЕНИЕ СИБИРСКОЙ ЯЗВОЙ?</w:t>
      </w: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Обязательно приглашать ветеринарного специалиста для проведения </w:t>
      </w:r>
      <w:proofErr w:type="spell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предубойного</w:t>
      </w:r>
      <w:proofErr w:type="spell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осмотра животного</w:t>
      </w: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Немедленно сообщать обо всех подозрительных случаях заболевания и падежа скота в ветеринарные учреждения.</w:t>
      </w: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Изолировать выявленных больных животных, а их трупы сжигать. Захоронение животных, павших от сибирской язвы, категорически запрещается.</w:t>
      </w: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Запрещается в случае вынужденного убоя  реализация мяса и других продуктов в пищу людям и для кормления животных без лабораторного исследования. Эта мера предусмотрена ветеринарно-санитарными правилами экспертизы мяса и мясных продуктов во всех случаях вынужденного убоя и на благополучных территориях по сибирской язве. Граждане, индивидуальные предприниматели, юридические лица, осуществляющие переработку и реализацию мяса, мясопродуктов, шкур и другого животноводческого сырья, обязаны выполнять требования, направленные на обеспечение их безопасности для населения.</w:t>
      </w: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Использование средств индивидуальной защиты (маска, респиратор, перчатки) при уборке помещений для скота, работе со шкурами, шерстью, пухом и др. в стационарно- неблагополучных по сибирской язве пунктах.</w:t>
      </w: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Оборудование почвенных очагов сибиреязвенных захоронений непроницаемым для животных и людей ограждением.</w:t>
      </w: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Запрещение проведения любых работ на площади  почвенного очага и в  санитарно-защитной </w:t>
      </w:r>
      <w:proofErr w:type="spell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зоне</w:t>
      </w:r>
      <w:proofErr w:type="gramStart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.С</w:t>
      </w:r>
      <w:proofErr w:type="spellEnd"/>
      <w:proofErr w:type="gramEnd"/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 xml:space="preserve"> органами, уполномоченными осуществлять государственный санитарно-эпидемиологический надзор, проводится обязательное согласование проведения </w:t>
      </w: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lastRenderedPageBreak/>
        <w:t>агромелиоративных, строительных и других работ, связанных с выемкой и перемещением грунта сибиреязвенных захоронений.</w:t>
      </w: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956B0" w:rsidRPr="00D956B0" w:rsidRDefault="00D956B0" w:rsidP="00D95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color w:val="555566"/>
          <w:sz w:val="28"/>
          <w:szCs w:val="28"/>
        </w:rPr>
        <w:t>Запрещение использования территорий, находящихся в санитарно-защитной зоне сибиреязвенного скотомогильника, для проведения какой-либо хозяйственной деятельности (организации пастбищ, пашни, огородов, водопоев, работ, связанных с выемкой и перемещением грунта, строительства жилых, общественных, промышленных или сельскохозяйственных зданий и сооружений).</w:t>
      </w:r>
    </w:p>
    <w:p w:rsid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55566"/>
          <w:sz w:val="28"/>
          <w:szCs w:val="28"/>
        </w:rPr>
      </w:pPr>
      <w:r w:rsidRPr="00D956B0">
        <w:rPr>
          <w:rFonts w:ascii="Times New Roman" w:eastAsia="Times New Roman" w:hAnsi="Times New Roman" w:cs="Times New Roman"/>
          <w:i/>
          <w:iCs/>
          <w:color w:val="555566"/>
          <w:sz w:val="28"/>
          <w:szCs w:val="28"/>
        </w:rPr>
        <w:t xml:space="preserve">Плановую иммунизацию сельскохозяйственных животных </w:t>
      </w:r>
      <w:proofErr w:type="gramStart"/>
      <w:r w:rsidRPr="00D956B0">
        <w:rPr>
          <w:rFonts w:ascii="Times New Roman" w:eastAsia="Times New Roman" w:hAnsi="Times New Roman" w:cs="Times New Roman"/>
          <w:i/>
          <w:iCs/>
          <w:color w:val="555566"/>
          <w:sz w:val="28"/>
          <w:szCs w:val="28"/>
        </w:rPr>
        <w:t>в</w:t>
      </w:r>
      <w:proofErr w:type="gramEnd"/>
      <w:r w:rsidRPr="00D956B0">
        <w:rPr>
          <w:rFonts w:ascii="Times New Roman" w:eastAsia="Times New Roman" w:hAnsi="Times New Roman" w:cs="Times New Roman"/>
          <w:i/>
          <w:iCs/>
          <w:color w:val="555566"/>
          <w:sz w:val="28"/>
          <w:szCs w:val="28"/>
        </w:rPr>
        <w:t xml:space="preserve"> стационарно-неблагополучных осуществляет ветеринарная служба.</w:t>
      </w:r>
    </w:p>
    <w:p w:rsidR="00D956B0" w:rsidRPr="000C5011" w:rsidRDefault="00D956B0" w:rsidP="00D956B0">
      <w:pPr>
        <w:pStyle w:val="a8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помощник врача- </w:t>
      </w:r>
      <w:r>
        <w:rPr>
          <w:rStyle w:val="a5"/>
          <w:rFonts w:ascii="Times New Roman" w:hAnsi="Times New Roman" w:cs="Times New Roman"/>
          <w:szCs w:val="28"/>
        </w:rPr>
        <w:t>эпидемиолога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Кореличского районного ЦГЭ </w:t>
      </w:r>
      <w:proofErr w:type="spellStart"/>
      <w:r>
        <w:rPr>
          <w:rStyle w:val="a5"/>
          <w:rFonts w:ascii="Times New Roman" w:hAnsi="Times New Roman" w:cs="Times New Roman"/>
          <w:szCs w:val="28"/>
        </w:rPr>
        <w:t>Красковская</w:t>
      </w:r>
      <w:proofErr w:type="spellEnd"/>
      <w:r>
        <w:rPr>
          <w:rStyle w:val="a5"/>
          <w:rFonts w:ascii="Times New Roman" w:hAnsi="Times New Roman" w:cs="Times New Roman"/>
          <w:szCs w:val="28"/>
        </w:rPr>
        <w:t xml:space="preserve"> Ирина Николаевна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</w:t>
      </w:r>
    </w:p>
    <w:p w:rsidR="00D956B0" w:rsidRPr="005426CB" w:rsidRDefault="00D956B0" w:rsidP="00D956B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i w:val="0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Обновлено 27</w:t>
      </w:r>
      <w:r w:rsidRPr="005426CB">
        <w:rPr>
          <w:rStyle w:val="a5"/>
          <w:rFonts w:ascii="Times New Roman" w:hAnsi="Times New Roman" w:cs="Times New Roman"/>
          <w:szCs w:val="28"/>
        </w:rPr>
        <w:t>.06.2022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000000" w:rsidRDefault="00D956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AAE"/>
    <w:multiLevelType w:val="multilevel"/>
    <w:tmpl w:val="285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56B0"/>
    <w:rsid w:val="00D9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956B0"/>
  </w:style>
  <w:style w:type="paragraph" w:styleId="a3">
    <w:name w:val="Normal (Web)"/>
    <w:basedOn w:val="a"/>
    <w:uiPriority w:val="99"/>
    <w:semiHidden/>
    <w:unhideWhenUsed/>
    <w:rsid w:val="00D9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6B0"/>
    <w:rPr>
      <w:b/>
      <w:bCs/>
    </w:rPr>
  </w:style>
  <w:style w:type="character" w:styleId="a5">
    <w:name w:val="Emphasis"/>
    <w:basedOn w:val="a0"/>
    <w:uiPriority w:val="20"/>
    <w:qFormat/>
    <w:rsid w:val="00D956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5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2022-06-24T05:46:00Z</dcterms:created>
  <dcterms:modified xsi:type="dcterms:W3CDTF">2022-06-24T05:49:00Z</dcterms:modified>
</cp:coreProperties>
</file>