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F8" w:rsidRPr="004E6BF8" w:rsidRDefault="004E6BF8" w:rsidP="004E6BF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7"/>
          <w:kern w:val="36"/>
          <w:sz w:val="48"/>
          <w:szCs w:val="48"/>
          <w:lang w:eastAsia="ru-RU"/>
        </w:rPr>
      </w:pPr>
      <w:r w:rsidRPr="004E6BF8">
        <w:rPr>
          <w:rFonts w:ascii="Arial" w:eastAsia="Times New Roman" w:hAnsi="Arial" w:cs="Arial"/>
          <w:b/>
          <w:bCs/>
          <w:caps/>
          <w:spacing w:val="7"/>
          <w:kern w:val="36"/>
          <w:sz w:val="58"/>
          <w:szCs w:val="58"/>
          <w:shd w:val="clear" w:color="auto" w:fill="FFFFFF"/>
          <w:lang w:eastAsia="ru-RU"/>
        </w:rPr>
        <w:t>ЭПИДСИТУАЦИЯ ПО ВИЧ-ИНФЕКЦИИ В РЕСПУБЛИКЕ БЕЛАРУСЬ ПО СОСТОЯНИЮ НА 1 НОЯБРЯ 2022 ГОДА</w:t>
      </w:r>
    </w:p>
    <w:p w:rsidR="004E6BF8" w:rsidRPr="004E6BF8" w:rsidRDefault="004E6BF8" w:rsidP="004E6BF8">
      <w:pPr>
        <w:spacing w:after="15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4E6BF8" w:rsidRPr="004E6BF8" w:rsidRDefault="004E6BF8" w:rsidP="004E6B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Эпидситуация по ВИЧ-инфекции в Республике Беларусь</w:t>
      </w:r>
    </w:p>
    <w:p w:rsidR="004E6BF8" w:rsidRPr="004E6BF8" w:rsidRDefault="004E6BF8" w:rsidP="004E6B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по состоянию на 1 ноября 2022 года</w:t>
      </w:r>
      <w:bookmarkStart w:id="0" w:name="_GoBack"/>
      <w:bookmarkEnd w:id="0"/>
    </w:p>
    <w:p w:rsidR="004E6BF8" w:rsidRPr="004E6BF8" w:rsidRDefault="004E6BF8" w:rsidP="004E6BF8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4E6BF8" w:rsidRPr="004E6BF8" w:rsidRDefault="004E6BF8" w:rsidP="004E6BF8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        В январе-октябре 2022 года зарегистрировано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1369 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случаев ВИЧ-инфекции, показатель заболеваемости на 12,9% превысил уровень аналогичного периода 2021 года и составил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14,8 случая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на 100 тысяч населения (2021 год – 13,1 случая на 100 тысяч населения). </w:t>
      </w:r>
    </w:p>
    <w:p w:rsidR="004E6BF8" w:rsidRPr="004E6BF8" w:rsidRDefault="004E6BF8" w:rsidP="004E6BF8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Таблица 1 – 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Распределение случаев ВИЧ-инфекции среди населения по отдельным регионам Республики Беларусь в январе-октябре 2022 года</w:t>
      </w:r>
    </w:p>
    <w:p w:rsidR="004E6BF8" w:rsidRPr="004E6BF8" w:rsidRDefault="004E6BF8" w:rsidP="004E6BF8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161"/>
        <w:gridCol w:w="3647"/>
      </w:tblGrid>
      <w:tr w:rsidR="004E6BF8" w:rsidRPr="004E6BF8" w:rsidTr="004E6BF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 случаев</w:t>
            </w:r>
          </w:p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ВИЧ-инфекции</w:t>
            </w:r>
          </w:p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январе-октябре 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заболеваемости </w:t>
            </w:r>
            <w:proofErr w:type="gramStart"/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тыс. населения</w:t>
            </w:r>
          </w:p>
        </w:tc>
      </w:tr>
      <w:tr w:rsidR="004E6BF8" w:rsidRPr="004E6BF8" w:rsidTr="004E6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4E6BF8" w:rsidRPr="004E6BF8" w:rsidTr="004E6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4E6BF8" w:rsidRPr="004E6BF8" w:rsidTr="004E6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23,8</w:t>
            </w:r>
          </w:p>
        </w:tc>
      </w:tr>
      <w:tr w:rsidR="004E6BF8" w:rsidRPr="004E6BF8" w:rsidTr="004E6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4E6BF8" w:rsidRPr="004E6BF8" w:rsidTr="004E6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</w:t>
            </w:r>
          </w:p>
        </w:tc>
      </w:tr>
      <w:tr w:rsidR="004E6BF8" w:rsidRPr="004E6BF8" w:rsidTr="004E6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</w:tr>
      <w:tr w:rsidR="004E6BF8" w:rsidRPr="004E6BF8" w:rsidTr="004E6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4E6BF8" w:rsidRPr="004E6BF8" w:rsidTr="004E6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BF8" w:rsidRPr="004E6BF8" w:rsidRDefault="004E6BF8" w:rsidP="004E6B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</w:tr>
    </w:tbl>
    <w:p w:rsidR="004E6BF8" w:rsidRPr="004E6BF8" w:rsidRDefault="004E6BF8" w:rsidP="004E6BF8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4E6BF8" w:rsidRPr="004E6BF8" w:rsidRDefault="004E6BF8" w:rsidP="004E6BF8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эпидемический процесс вовлечены все возрастные группы населения, однако, основная доля граждан, у которых впервые выявляют вирус, – люди старше 30 лет.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87,8%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из числа зарегистрированных в январе-октябре 2022 года случаев ВИЧ – среди лиц старше 30 лет.</w:t>
      </w:r>
    </w:p>
    <w:p w:rsidR="004E6BF8" w:rsidRPr="004E6BF8" w:rsidRDefault="004E6BF8" w:rsidP="004E6BF8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По кумулятивным данным (1987-01.11.2022) основным путем заражения является половой (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67,3%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), доля парентерального пути передачи ВИЧ (при внутривенном введении наркотических веществ) составляет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30,6%.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За январь-октябрь 2022 года удельный вес лиц, инфицирование которых произошло половым путем, составляет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80,3%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доля парентерального пути передачи ВИЧ –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17,9%.</w:t>
      </w:r>
    </w:p>
    <w:p w:rsidR="004E6BF8" w:rsidRPr="004E6BF8" w:rsidRDefault="004E6BF8" w:rsidP="004E6BF8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общей структуре зарегистрированных случаев ВИЧ-инфекции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60,8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% приходится на мужчин,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39,2%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– на женщин. Удельный вес женщин, вовлеченных в эпидемический процесс по ВИЧ-инфекции за январь-октябрь 2022 года, составил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37,6%.</w:t>
      </w:r>
    </w:p>
    <w:p w:rsidR="004E6BF8" w:rsidRPr="004E6BF8" w:rsidRDefault="004E6BF8" w:rsidP="004E6BF8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социальной структуре случаев ВИЧ-инфекции, впервые выявленных за январь-октябрь 2022 года, 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43,6%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составляют лица рабочих специальностей и служащие,</w:t>
      </w:r>
      <w:r w:rsidRPr="004E6BF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 35,5%</w:t>
      </w:r>
      <w:r w:rsidRPr="004E6B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– лица без определенной деятельности.</w:t>
      </w:r>
    </w:p>
    <w:p w:rsidR="00B05CE4" w:rsidRPr="004E6BF8" w:rsidRDefault="00B05CE4">
      <w:pPr>
        <w:rPr>
          <w:rFonts w:ascii="Times New Roman" w:hAnsi="Times New Roman" w:cs="Times New Roman"/>
          <w:sz w:val="28"/>
          <w:szCs w:val="28"/>
        </w:rPr>
      </w:pPr>
    </w:p>
    <w:sectPr w:rsidR="00B05CE4" w:rsidRPr="004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EA"/>
    <w:rsid w:val="004E6BF8"/>
    <w:rsid w:val="00B05CE4"/>
    <w:rsid w:val="00C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2022-11-17T11:39:00Z</dcterms:created>
  <dcterms:modified xsi:type="dcterms:W3CDTF">2022-11-17T11:40:00Z</dcterms:modified>
</cp:coreProperties>
</file>