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69FD" w14:textId="26381DE5" w:rsidR="005D2C05" w:rsidRPr="00B2094F" w:rsidRDefault="005D2C05" w:rsidP="005D2C0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B209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Спортивное  лето.</w:t>
      </w:r>
    </w:p>
    <w:p w14:paraId="425ECF91" w14:textId="51DF9DED" w:rsidR="005D2C05" w:rsidRPr="00B2094F" w:rsidRDefault="00B2094F" w:rsidP="005D2C0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7"/>
          <w:szCs w:val="57"/>
          <w:lang w:eastAsia="ru-RU"/>
        </w:rPr>
      </w:pPr>
      <w:hyperlink r:id="rId5" w:tooltip="Постоянная ссылка на: Спортивное лето.Требования к качеству и безопасности спортивных товаров для детей" w:history="1">
        <w:r w:rsidR="005D2C05" w:rsidRPr="00B2094F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32"/>
            <w:szCs w:val="32"/>
            <w:u w:val="single"/>
            <w:lang w:eastAsia="ru-RU"/>
          </w:rPr>
          <w:t>Требования к качеству и безопасности спортивных товаров для детей</w:t>
        </w:r>
      </w:hyperlink>
    </w:p>
    <w:p w14:paraId="4A4DD3A7" w14:textId="77AE878D" w:rsidR="005D2C05" w:rsidRPr="005D2C05" w:rsidRDefault="005D2C05" w:rsidP="005D2C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C4C4C"/>
          <w:sz w:val="24"/>
          <w:szCs w:val="24"/>
          <w:lang w:eastAsia="ru-RU"/>
        </w:rPr>
      </w:pPr>
      <w:r w:rsidRPr="005D2C05">
        <w:rPr>
          <w:rFonts w:ascii="Roboto" w:eastAsia="Times New Roman" w:hAnsi="Roboto" w:cs="Times New Roman"/>
          <w:noProof/>
          <w:color w:val="4C4C4C"/>
          <w:sz w:val="24"/>
          <w:szCs w:val="24"/>
          <w:lang w:eastAsia="ru-RU"/>
        </w:rPr>
        <w:drawing>
          <wp:inline distT="0" distB="0" distL="0" distR="0" wp14:anchorId="5314DD11" wp14:editId="7761A2C6">
            <wp:extent cx="5940425" cy="34740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D8FAD" w14:textId="77777777" w:rsidR="005D2C05" w:rsidRPr="005D2C05" w:rsidRDefault="005D2C05" w:rsidP="005D2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сезон предоставляет прекрасную возможность для подвижных спортивных игр и занятий, недоступных в холодные месяцы.</w:t>
      </w:r>
    </w:p>
    <w:p w14:paraId="513DA9CD" w14:textId="63DE4348" w:rsidR="005D2C05" w:rsidRPr="005D2C05" w:rsidRDefault="005D2C05" w:rsidP="005D2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Уделяя значительное внимание исключению травматизма при занятиях активными видами спорта, важным шагом также является следование нормативам, установленным Техническими Регламентами Таможенного Союза (ТР ТС),  Евразийского Экономического Союза (ТР ЕАЭС). </w:t>
      </w:r>
    </w:p>
    <w:p w14:paraId="45A80207" w14:textId="77777777" w:rsidR="005D2C05" w:rsidRPr="005D2C05" w:rsidRDefault="005D2C05" w:rsidP="005D2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(ЕАЭС) предъявляют особые требования к спортивным товарам, целью которых является защита жизни и здоровья потребителей, а также сохранение окружающей среды. Это может относиться к разнообразной спортивной продукции, например, к одежде, обуви, тренажёрам и инвентарю.</w:t>
      </w:r>
    </w:p>
    <w:p w14:paraId="5962973D" w14:textId="77777777" w:rsidR="005D2C05" w:rsidRPr="005D2C05" w:rsidRDefault="005D2C05" w:rsidP="005D2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момент разработаны и одобрены ТР ТС (ЕАЭС), охватывающие широкий спектр товаров и услуг. Все они имеют общие критерии, касающиеся качества продукции, которая реализуется на территории ЕАЭС:</w:t>
      </w:r>
    </w:p>
    <w:p w14:paraId="3650F10D" w14:textId="77777777" w:rsidR="005D2C05" w:rsidRPr="005D2C05" w:rsidRDefault="005D2C05" w:rsidP="005D2C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для жизни и здоровья граждан  — </w:t>
      </w:r>
      <w:r w:rsidRPr="005D2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товары должны быть безопасны для использования, не представлять угрозы для здоровья и жизни потребителей, а также не быть источником опасности для окружающей среды</w:t>
      </w: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3C5D28" w14:textId="77777777" w:rsidR="005D2C05" w:rsidRPr="005D2C05" w:rsidRDefault="005D2C05" w:rsidP="005D2C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безопасность — </w:t>
      </w:r>
      <w:r w:rsidRPr="005D2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товары не должны содержать вредных веществ и материалов, а также не должны оказывать негативного воздействия на окружающую среду при производстве, эксплуатации и утилизации</w:t>
      </w: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CEB4C7" w14:textId="77777777" w:rsidR="005D2C05" w:rsidRPr="005D2C05" w:rsidRDefault="005D2C05" w:rsidP="005D2C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 потребителей товаров — </w:t>
      </w:r>
      <w:r w:rsidRPr="005D2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товары должны быть четко идентифицированы и иметь маркировку, содержащую всю необходимую информацию о товаре, его составе, способе использования и ухода</w:t>
      </w: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FA09B1" w14:textId="77777777" w:rsidR="005D2C05" w:rsidRPr="005D2C05" w:rsidRDefault="005D2C05" w:rsidP="005D2C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 и ресурсосбережение — </w:t>
      </w:r>
      <w:r w:rsidRPr="005D2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 к спортивным товарам могут включать требования к энергопотреблению и ресурсосбережению, особенно для спортивного оборудования, работающего от электросети</w:t>
      </w: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528525" w14:textId="74172D3E" w:rsidR="005D2C05" w:rsidRPr="005D2C05" w:rsidRDefault="005D2C05" w:rsidP="005D2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подтверждения соответствия две – декларирование и сертификация; на отдельные разновидности спорттоваров вообще не нужно получать обязательные разрешительные документы.</w:t>
      </w:r>
    </w:p>
    <w:p w14:paraId="4BCABEF9" w14:textId="77777777" w:rsidR="005D2C05" w:rsidRPr="005D2C05" w:rsidRDefault="005D2C05" w:rsidP="005D2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правильно определить форму подтверждения соответствия, первое что нужно сделать – это идентифицировать продукт и установить профильный Технический Регламент ЕАЭС.</w:t>
      </w:r>
    </w:p>
    <w:p w14:paraId="3C0D2AE7" w14:textId="77777777" w:rsidR="005D2C05" w:rsidRPr="005D2C05" w:rsidRDefault="005D2C05" w:rsidP="005D2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 в зависимости от размера и назначения, оценка соответствия одежды и обуви проходит либо по ТР ТС 007/2011 «О безопасности продукции, предназначенной для детей и подростков»,  либо по ТР ТС 017/2011 «О безопасности продукции легкой промышленности», а разрешительными документами являются декларации и сертификаты.</w:t>
      </w:r>
    </w:p>
    <w:p w14:paraId="6033AE97" w14:textId="77777777" w:rsidR="005D2C05" w:rsidRPr="005D2C05" w:rsidRDefault="005D2C05" w:rsidP="005D2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регламентах и стандартах содержатся нормативные значения  показателей химической, биологической и механической безопасности, с которыми будут сверяться реальные характеристики изделий (товаров).</w:t>
      </w:r>
    </w:p>
    <w:p w14:paraId="39BDCC6B" w14:textId="77777777" w:rsidR="005D2C05" w:rsidRPr="005D2C05" w:rsidRDefault="005D2C05" w:rsidP="005D2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знать, что в соответствии Законом Республики Беларусь «О защите прав потребителей» продавец обязан своевременно предоставить покупателю необходимую и достоверную информацию о товаре: сертификат соответствия или декларацию о соответствии; инструкцию по применению и маркировку на русском (белорусском) языке </w:t>
      </w:r>
      <w:r w:rsidRPr="005D2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алфавита).</w:t>
      </w:r>
    </w:p>
    <w:p w14:paraId="4157FE7C" w14:textId="77777777" w:rsidR="005D2C05" w:rsidRPr="005D2C05" w:rsidRDefault="005D2C05" w:rsidP="005D2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предельно внимательны, совершая покупку в интернет-магазинах,  вне торговых объектов, путем предоставления описаний товаров, содержащихся в каталогах, проспектах, рекламе, буклетах или представленных на фотографиях или иных информационных источниках. Законодательство Республики Беларусь не содержит различий в требованиях к качеству между товарами, купленными со скидкой, на распродаже, и товарами, купленными по полной цене.</w:t>
      </w:r>
    </w:p>
    <w:p w14:paraId="67CABE2D" w14:textId="77777777" w:rsidR="005D2C05" w:rsidRPr="005D2C05" w:rsidRDefault="005D2C05" w:rsidP="005D2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заключение, выбирая спортивные принадлежности и инвентарь важно помнить, что правило «покупаем на вырост» в данной категории товаров абсолютно не применимо.</w:t>
      </w:r>
    </w:p>
    <w:p w14:paraId="7C9B7CB4" w14:textId="3FE5E8B7" w:rsidR="00C76F7D" w:rsidRDefault="00C76F7D"/>
    <w:p w14:paraId="721D8C5E" w14:textId="729EF4D2" w:rsidR="005D2C05" w:rsidRDefault="005D2C05"/>
    <w:p w14:paraId="77C6EE00" w14:textId="6F4F4887" w:rsidR="005D2C05" w:rsidRDefault="00B2094F" w:rsidP="005D2C05">
      <w:pPr>
        <w:rPr>
          <w:b/>
          <w:i/>
        </w:rPr>
      </w:pPr>
      <w:r>
        <w:rPr>
          <w:b/>
          <w:i/>
        </w:rPr>
        <w:t>В</w:t>
      </w:r>
      <w:r w:rsidR="005D2C05">
        <w:rPr>
          <w:b/>
          <w:i/>
        </w:rPr>
        <w:t>рач-гигиенист (заведующий санитарно-эпидемиологическим отделом)  Кореличского районного ЦГЭ Бузюк Валентина Михайловна</w:t>
      </w:r>
    </w:p>
    <w:p w14:paraId="25A57DEC" w14:textId="77777777" w:rsidR="005D2C05" w:rsidRDefault="005D2C05" w:rsidP="005D2C05">
      <w:pPr>
        <w:rPr>
          <w:b/>
          <w:i/>
        </w:rPr>
      </w:pPr>
    </w:p>
    <w:p w14:paraId="58DC8D64" w14:textId="77777777" w:rsidR="005D2C05" w:rsidRDefault="005D2C05" w:rsidP="005D2C05">
      <w:r>
        <w:t>Обновлено 10.06.2025</w:t>
      </w:r>
    </w:p>
    <w:p w14:paraId="20291A2F" w14:textId="77777777" w:rsidR="005D2C05" w:rsidRDefault="005D2C05" w:rsidP="005D2C05">
      <w:pPr>
        <w:jc w:val="center"/>
        <w:rPr>
          <w:b/>
          <w:sz w:val="28"/>
          <w:szCs w:val="28"/>
        </w:rPr>
      </w:pPr>
    </w:p>
    <w:p w14:paraId="57231419" w14:textId="77777777" w:rsidR="005D2C05" w:rsidRDefault="005D2C05"/>
    <w:sectPr w:rsidR="005D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F5684"/>
    <w:multiLevelType w:val="multilevel"/>
    <w:tmpl w:val="BE4C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D2"/>
    <w:rsid w:val="000B0BD2"/>
    <w:rsid w:val="005D2C05"/>
    <w:rsid w:val="00B2094F"/>
    <w:rsid w:val="00C7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DECE"/>
  <w15:chartTrackingRefBased/>
  <w15:docId w15:val="{44496603-2430-47C8-941E-831EAF15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2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2C05"/>
    <w:rPr>
      <w:color w:val="0000FF"/>
      <w:u w:val="single"/>
    </w:rPr>
  </w:style>
  <w:style w:type="character" w:customStyle="1" w:styleId="bs-author">
    <w:name w:val="bs-author"/>
    <w:basedOn w:val="a0"/>
    <w:rsid w:val="005D2C05"/>
  </w:style>
  <w:style w:type="character" w:customStyle="1" w:styleId="bs-blog-date">
    <w:name w:val="bs-blog-date"/>
    <w:basedOn w:val="a0"/>
    <w:rsid w:val="005D2C05"/>
  </w:style>
  <w:style w:type="paragraph" w:styleId="a4">
    <w:name w:val="Normal (Web)"/>
    <w:basedOn w:val="a"/>
    <w:uiPriority w:val="99"/>
    <w:semiHidden/>
    <w:unhideWhenUsed/>
    <w:rsid w:val="005D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2C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53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cge.by/archives/4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2025-06-10T08:40:00Z</dcterms:created>
  <dcterms:modified xsi:type="dcterms:W3CDTF">2025-06-10T08:53:00Z</dcterms:modified>
</cp:coreProperties>
</file>