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213E9" w:rsidRDefault="00CF4C1E" w:rsidP="000213E9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fldChar w:fldCharType="begin"/>
      </w:r>
      <w:r>
        <w:instrText xml:space="preserve"> HYPERLINK "https://mcge.by/archives/1810" \o "Постоянная ссылка на: РЕКОМЕНДАЦИИ ГРАЖДАНАМ: Профилактика бруцеллеза" </w:instrText>
      </w:r>
      <w:r>
        <w:fldChar w:fldCharType="separate"/>
      </w:r>
      <w:r w:rsidR="000213E9" w:rsidRPr="00AE677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Профилактика бруцеллеза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fldChar w:fldCharType="end"/>
      </w:r>
    </w:p>
    <w:p w:rsidR="000213E9" w:rsidRPr="00AE6778" w:rsidRDefault="00AE6778" w:rsidP="00AE6778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E67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 2025 году в Кореличском районе был зарегистрирован с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лучай бруцеллеза среди населения.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Бруцеллез представляет собой зоонозное инфекционно—аллергическое заболевание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характеризующееся множественными механизмами передачи возбудителя, склонностью к хронизации, протекающее с преимущественным поражением опорно-двигательного аппарата, сердечно-сосудистой, нервной и половой систем.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источник бруцеллёзной инфекции для людей — мелкий, крупный рогатый скот и свиньи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животных бруцеллез проявляется яловостью, абортами, рождением нежизнеспособного молодняка, снижением продуктивности.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инфекции — бруцеллы. Бруцеллы обладают высокой инвазивностью, могут проникать через неповрежденные слизистые и через микротравмы кожных покровов.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Возбудитель бруцеллёза обладает большой устойчивостью к воздействиям низких температур, длительно сохраняется в пищевых продуктах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хранящихся в холодильниках и морозильных камерах. 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Инкубационный период заболевания (время от контакта с больным животным до появления клинических симптомов) составляет 1 -2 недели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иногда затягивается до двух месяцев.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Наиболее тяжёлое течение заболевания наблюдается у людей, заразившихся от мелкого рогатого скота (козы, овцы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человека в передаче возбудителя бруцеллезной инфекции эпидемиологического значения не имеет.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заражения человека бруцеллезом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Заражение контактным путем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происходит при уходе за больными бруцеллезом животными, во время оказания им помощи при родах, абортах, задержке последа, когда проводят ручное отделение плаценты, при работе с продуктами и сырьем животного происхождения (шерсть, смушки и кожа), при кормлении.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Инфицирование людей возбудителем бруцеллеза алиментарным путем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происходит при употреблении молока, кисломолочных продуктов, мяса и мясных продуктов, полученных от больных бруцеллезом животных и не прошедших достаточную термическую обработку.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Воздушно—пылевой путь заражения реализуется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ингаляции воздушно-пылевой смеси, содержащей контаминированные бруцеллами фрагменты шерсти, навоза, земли, подстилки.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симптомы бруцеллеза схожи с симптомами гриппа.  Начинается болезнь, как правило, с повышения температуры тела до 39- 40°С (характерны подъемы температуры в вечерние и ночные часы)</w:t>
      </w: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7-10 дней и более, в отдельных случаях при отсутствии соответствующей терапии температура держится до 2-3месяцев. Лихорадка сопровождается ознобами, повышенной потливостью и общими симптомами интоксикации.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последующем присоединяются симптомы поражения опорно-двигательного аппарата (суставов), сердечно-сосудистой, нервной и других систем организма. </w:t>
      </w: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 бруцеллеза: 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эндокардит, поражение центральной нервной системы (менингит, энцефалит), абсцесс печени, воспаление селезенки, артрит, хроническая усталость, периодически появляющаяся лихорадка.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бруцеллеза характерно относительно удовлетворительное самочувствие больного на фоне высокой температуры.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предупреждения заболевания бруцеллёзом необходимо: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Лицам, содержащим скот </w:t>
      </w: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частных подворьях информировать ветеринарную службу обо всех случаях заболевания животных с подозрением на бруцеллёз (аборты, рожден</w:t>
      </w:r>
      <w:r w:rsidR="00AE6778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нежизнеспособного молодняка).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Населению: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 приобретать мясо и мясные продукты (фарш, колбаса, полуфабрикаты), молоко и молочные продукты на стихийных несанкционированных рынках;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употреблять только после тщательной термической обработки молоко, молочные продукты приобретенные у частных лиц; </w:t>
      </w:r>
    </w:p>
    <w:p w:rsidR="000213E9" w:rsidRPr="000213E9" w:rsidRDefault="000213E9" w:rsidP="00AE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готовить мясо  небольшими кусками, с проведением термической обработки не менее часа.</w:t>
      </w:r>
    </w:p>
    <w:p w:rsidR="000213E9" w:rsidRDefault="000213E9" w:rsidP="000213E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3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бруцеллеза продолжительное! Позаботьтесь о профилактике заранее!</w:t>
      </w:r>
    </w:p>
    <w:p w:rsidR="00AE6778" w:rsidRPr="00AE6778" w:rsidRDefault="00AE6778" w:rsidP="00AE6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778">
        <w:rPr>
          <w:rFonts w:ascii="Times New Roman" w:hAnsi="Times New Roman" w:cs="Times New Roman"/>
          <w:sz w:val="24"/>
          <w:szCs w:val="24"/>
        </w:rPr>
        <w:t>Врач-гигиенист (заведующий санитарно-эпидемиологическим отделом)  Кореличского районного ЦГЭ Бузюк Валентина Михайловна</w:t>
      </w:r>
    </w:p>
    <w:p w:rsidR="00AE6778" w:rsidRPr="00AE6778" w:rsidRDefault="00AE6778" w:rsidP="000213E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08F" w:rsidRPr="00AE6778" w:rsidRDefault="00AC008F">
      <w:pPr>
        <w:rPr>
          <w:sz w:val="24"/>
          <w:szCs w:val="24"/>
        </w:rPr>
      </w:pPr>
    </w:p>
    <w:sectPr w:rsidR="00AC008F" w:rsidRPr="00AE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C2"/>
    <w:rsid w:val="000213E9"/>
    <w:rsid w:val="004A38C2"/>
    <w:rsid w:val="00AC008F"/>
    <w:rsid w:val="00AE6778"/>
    <w:rsid w:val="00C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3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13E9"/>
    <w:rPr>
      <w:color w:val="0000FF"/>
      <w:u w:val="single"/>
    </w:rPr>
  </w:style>
  <w:style w:type="character" w:customStyle="1" w:styleId="bs-author">
    <w:name w:val="bs-author"/>
    <w:basedOn w:val="a0"/>
    <w:rsid w:val="000213E9"/>
  </w:style>
  <w:style w:type="character" w:customStyle="1" w:styleId="bs-blog-date">
    <w:name w:val="bs-blog-date"/>
    <w:basedOn w:val="a0"/>
    <w:rsid w:val="000213E9"/>
  </w:style>
  <w:style w:type="paragraph" w:styleId="a4">
    <w:name w:val="Normal (Web)"/>
    <w:basedOn w:val="a"/>
    <w:uiPriority w:val="99"/>
    <w:semiHidden/>
    <w:unhideWhenUsed/>
    <w:rsid w:val="0002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13E9"/>
    <w:rPr>
      <w:b/>
      <w:bCs/>
    </w:rPr>
  </w:style>
  <w:style w:type="character" w:styleId="a6">
    <w:name w:val="Emphasis"/>
    <w:basedOn w:val="a0"/>
    <w:uiPriority w:val="20"/>
    <w:qFormat/>
    <w:rsid w:val="000213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2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1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3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13E9"/>
    <w:rPr>
      <w:color w:val="0000FF"/>
      <w:u w:val="single"/>
    </w:rPr>
  </w:style>
  <w:style w:type="character" w:customStyle="1" w:styleId="bs-author">
    <w:name w:val="bs-author"/>
    <w:basedOn w:val="a0"/>
    <w:rsid w:val="000213E9"/>
  </w:style>
  <w:style w:type="character" w:customStyle="1" w:styleId="bs-blog-date">
    <w:name w:val="bs-blog-date"/>
    <w:basedOn w:val="a0"/>
    <w:rsid w:val="000213E9"/>
  </w:style>
  <w:style w:type="paragraph" w:styleId="a4">
    <w:name w:val="Normal (Web)"/>
    <w:basedOn w:val="a"/>
    <w:uiPriority w:val="99"/>
    <w:semiHidden/>
    <w:unhideWhenUsed/>
    <w:rsid w:val="0002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13E9"/>
    <w:rPr>
      <w:b/>
      <w:bCs/>
    </w:rPr>
  </w:style>
  <w:style w:type="character" w:styleId="a6">
    <w:name w:val="Emphasis"/>
    <w:basedOn w:val="a0"/>
    <w:uiPriority w:val="20"/>
    <w:qFormat/>
    <w:rsid w:val="000213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2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1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Company>Microsoft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2026-03-11T12:05:00Z</dcterms:created>
  <dcterms:modified xsi:type="dcterms:W3CDTF">2026-03-11T12:05:00Z</dcterms:modified>
</cp:coreProperties>
</file>