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42" w:rsidRPr="004950FE" w:rsidRDefault="00B448A7" w:rsidP="007114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966" w:rsidRPr="004950FE">
        <w:rPr>
          <w:rFonts w:ascii="Times New Roman" w:hAnsi="Times New Roman" w:cs="Times New Roman"/>
          <w:sz w:val="24"/>
          <w:szCs w:val="24"/>
        </w:rPr>
        <w:t xml:space="preserve">Анализ  </w:t>
      </w:r>
      <w:r w:rsidR="00711442" w:rsidRPr="004950FE">
        <w:rPr>
          <w:rFonts w:ascii="Times New Roman" w:hAnsi="Times New Roman" w:cs="Times New Roman"/>
          <w:sz w:val="24"/>
          <w:szCs w:val="24"/>
        </w:rPr>
        <w:t xml:space="preserve"> заболеваемости населения области </w:t>
      </w:r>
      <w:bookmarkStart w:id="0" w:name="_GoBack"/>
      <w:bookmarkEnd w:id="0"/>
    </w:p>
    <w:p w:rsidR="00711442" w:rsidRPr="004950FE" w:rsidRDefault="00711442" w:rsidP="00711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0FE">
        <w:rPr>
          <w:rFonts w:ascii="Times New Roman" w:hAnsi="Times New Roman" w:cs="Times New Roman"/>
          <w:sz w:val="24"/>
          <w:szCs w:val="24"/>
        </w:rPr>
        <w:t>паразитарными болезнями в 2025 году</w:t>
      </w:r>
      <w:r w:rsidR="009E52F7" w:rsidRPr="004950FE">
        <w:rPr>
          <w:rFonts w:ascii="Times New Roman" w:hAnsi="Times New Roman" w:cs="Times New Roman"/>
          <w:sz w:val="24"/>
          <w:szCs w:val="24"/>
        </w:rPr>
        <w:t>.</w:t>
      </w:r>
    </w:p>
    <w:p w:rsidR="009E52F7" w:rsidRDefault="009E52F7" w:rsidP="009E52F7">
      <w:pPr>
        <w:pStyle w:val="a4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</w:t>
      </w:r>
    </w:p>
    <w:p w:rsidR="00711442" w:rsidRPr="009E52F7" w:rsidRDefault="009E52F7" w:rsidP="009E52F7">
      <w:pPr>
        <w:pStyle w:val="a4"/>
        <w:ind w:firstLine="0"/>
        <w:rPr>
          <w:sz w:val="24"/>
          <w:szCs w:val="24"/>
        </w:rPr>
      </w:pPr>
      <w:r>
        <w:rPr>
          <w:rFonts w:eastAsiaTheme="minorEastAsia"/>
          <w:szCs w:val="28"/>
        </w:rPr>
        <w:t xml:space="preserve">          </w:t>
      </w:r>
      <w:r w:rsidR="00711442" w:rsidRPr="009E52F7">
        <w:rPr>
          <w:sz w:val="24"/>
          <w:szCs w:val="24"/>
        </w:rPr>
        <w:t xml:space="preserve">В Гродненской области в 2025 году диагностировано 7 нозологических форм гельминтозов и </w:t>
      </w:r>
      <w:proofErr w:type="spellStart"/>
      <w:r w:rsidR="00711442" w:rsidRPr="009E52F7">
        <w:rPr>
          <w:sz w:val="24"/>
          <w:szCs w:val="24"/>
        </w:rPr>
        <w:t>протозоозов</w:t>
      </w:r>
      <w:proofErr w:type="spellEnd"/>
      <w:r w:rsidR="00711442" w:rsidRPr="009E52F7">
        <w:rPr>
          <w:sz w:val="24"/>
          <w:szCs w:val="24"/>
        </w:rPr>
        <w:t xml:space="preserve"> (энтеробиоз, аскаридоз, трихоцефалез, </w:t>
      </w:r>
      <w:proofErr w:type="spellStart"/>
      <w:r w:rsidR="00711442" w:rsidRPr="009E52F7">
        <w:rPr>
          <w:sz w:val="24"/>
          <w:szCs w:val="24"/>
        </w:rPr>
        <w:t>токсокароз</w:t>
      </w:r>
      <w:proofErr w:type="spellEnd"/>
      <w:r w:rsidR="00711442" w:rsidRPr="009E52F7">
        <w:rPr>
          <w:sz w:val="24"/>
          <w:szCs w:val="24"/>
        </w:rPr>
        <w:t xml:space="preserve">, токсоплазмоз, </w:t>
      </w:r>
      <w:proofErr w:type="spellStart"/>
      <w:r w:rsidR="00711442" w:rsidRPr="009E52F7">
        <w:rPr>
          <w:sz w:val="24"/>
          <w:szCs w:val="24"/>
        </w:rPr>
        <w:t>лямблиоз</w:t>
      </w:r>
      <w:proofErr w:type="spellEnd"/>
      <w:r w:rsidR="00711442" w:rsidRPr="009E52F7">
        <w:rPr>
          <w:sz w:val="24"/>
          <w:szCs w:val="24"/>
        </w:rPr>
        <w:t>, дифиллоботриоз, мал</w:t>
      </w:r>
      <w:r w:rsidR="002C520E">
        <w:rPr>
          <w:sz w:val="24"/>
          <w:szCs w:val="24"/>
        </w:rPr>
        <w:t xml:space="preserve">ярия), в 2024 г. – </w:t>
      </w:r>
      <w:r w:rsidR="00711442" w:rsidRPr="009E52F7">
        <w:rPr>
          <w:sz w:val="24"/>
          <w:szCs w:val="24"/>
        </w:rPr>
        <w:t>7 форм.</w:t>
      </w:r>
    </w:p>
    <w:p w:rsidR="00711442" w:rsidRPr="009E52F7" w:rsidRDefault="00711442" w:rsidP="00B27FF3">
      <w:pPr>
        <w:pStyle w:val="a4"/>
        <w:rPr>
          <w:sz w:val="24"/>
          <w:szCs w:val="24"/>
        </w:rPr>
      </w:pPr>
      <w:r w:rsidRPr="009E52F7">
        <w:rPr>
          <w:sz w:val="24"/>
          <w:szCs w:val="24"/>
        </w:rPr>
        <w:t>Суммарный показатель заболеваемости паразитарными болезнями снизился по сравнению с 2024 годом на 10,9%, зарегистр</w:t>
      </w:r>
      <w:r w:rsidR="002C520E">
        <w:rPr>
          <w:sz w:val="24"/>
          <w:szCs w:val="24"/>
        </w:rPr>
        <w:t xml:space="preserve">ировано </w:t>
      </w:r>
      <w:r w:rsidRPr="009E52F7">
        <w:rPr>
          <w:sz w:val="24"/>
          <w:szCs w:val="24"/>
        </w:rPr>
        <w:t>797 случаев, показатель 80,3 на 100 т.н. (2024 – 894 случая и 89,5 на 100 т.н. соответственно).</w:t>
      </w:r>
    </w:p>
    <w:p w:rsidR="00711442" w:rsidRPr="009E52F7" w:rsidRDefault="00711442" w:rsidP="00B27FF3">
      <w:pPr>
        <w:pStyle w:val="a4"/>
        <w:rPr>
          <w:sz w:val="24"/>
          <w:szCs w:val="24"/>
        </w:rPr>
      </w:pPr>
      <w:r w:rsidRPr="009E52F7">
        <w:rPr>
          <w:sz w:val="24"/>
          <w:szCs w:val="24"/>
        </w:rPr>
        <w:t xml:space="preserve">Не регистрировалась заболеваемость описторхозом, </w:t>
      </w:r>
      <w:proofErr w:type="spellStart"/>
      <w:r w:rsidRPr="009E52F7">
        <w:rPr>
          <w:sz w:val="24"/>
          <w:szCs w:val="24"/>
        </w:rPr>
        <w:t>тениаринхозом</w:t>
      </w:r>
      <w:proofErr w:type="spellEnd"/>
      <w:r w:rsidRPr="009E52F7">
        <w:rPr>
          <w:sz w:val="24"/>
          <w:szCs w:val="24"/>
        </w:rPr>
        <w:t xml:space="preserve">, </w:t>
      </w:r>
      <w:proofErr w:type="spellStart"/>
      <w:r w:rsidRPr="009E52F7">
        <w:rPr>
          <w:sz w:val="24"/>
          <w:szCs w:val="24"/>
        </w:rPr>
        <w:t>тениозом</w:t>
      </w:r>
      <w:proofErr w:type="spellEnd"/>
      <w:r w:rsidRPr="009E52F7">
        <w:rPr>
          <w:sz w:val="24"/>
          <w:szCs w:val="24"/>
        </w:rPr>
        <w:t xml:space="preserve">, </w:t>
      </w:r>
      <w:proofErr w:type="spellStart"/>
      <w:r w:rsidRPr="009E52F7">
        <w:rPr>
          <w:sz w:val="24"/>
          <w:szCs w:val="24"/>
        </w:rPr>
        <w:t>гименолепидозом</w:t>
      </w:r>
      <w:proofErr w:type="spellEnd"/>
      <w:r w:rsidRPr="009E52F7">
        <w:rPr>
          <w:sz w:val="24"/>
          <w:szCs w:val="24"/>
        </w:rPr>
        <w:t xml:space="preserve">, </w:t>
      </w:r>
      <w:proofErr w:type="spellStart"/>
      <w:r w:rsidRPr="009E52F7">
        <w:rPr>
          <w:sz w:val="24"/>
          <w:szCs w:val="24"/>
        </w:rPr>
        <w:t>стронгилоидозом</w:t>
      </w:r>
      <w:proofErr w:type="spellEnd"/>
      <w:r w:rsidRPr="009E52F7">
        <w:rPr>
          <w:sz w:val="24"/>
          <w:szCs w:val="24"/>
        </w:rPr>
        <w:t xml:space="preserve">, </w:t>
      </w:r>
      <w:proofErr w:type="spellStart"/>
      <w:r w:rsidRPr="009E52F7">
        <w:rPr>
          <w:sz w:val="24"/>
          <w:szCs w:val="24"/>
        </w:rPr>
        <w:t>фасциолезом</w:t>
      </w:r>
      <w:proofErr w:type="spellEnd"/>
      <w:r w:rsidRPr="009E52F7">
        <w:rPr>
          <w:sz w:val="24"/>
          <w:szCs w:val="24"/>
        </w:rPr>
        <w:t xml:space="preserve">, цистицеркозом, трихинеллезом, пневмоцистозом, </w:t>
      </w:r>
      <w:proofErr w:type="spellStart"/>
      <w:r w:rsidRPr="009E52F7">
        <w:rPr>
          <w:sz w:val="24"/>
          <w:szCs w:val="24"/>
        </w:rPr>
        <w:t>криптоспоридиозом</w:t>
      </w:r>
      <w:proofErr w:type="spellEnd"/>
      <w:r w:rsidRPr="009E52F7">
        <w:rPr>
          <w:sz w:val="24"/>
          <w:szCs w:val="24"/>
        </w:rPr>
        <w:t>.</w:t>
      </w:r>
    </w:p>
    <w:p w:rsidR="00711442" w:rsidRDefault="00711442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В общей структуре паразитарных болезней лидирующее место, по-прежнему, занимает энтеробиоз, удельный вес которого в 2025 году составил 85,2 % (2024 г. – 88,0%), на долю аскаридоза пришлось 8,3% (2024 г. – 6,6%), </w:t>
      </w:r>
      <w:proofErr w:type="spellStart"/>
      <w:r w:rsidRPr="009E52F7">
        <w:rPr>
          <w:rFonts w:ascii="Times New Roman" w:hAnsi="Times New Roman" w:cs="Times New Roman"/>
          <w:sz w:val="24"/>
          <w:szCs w:val="24"/>
        </w:rPr>
        <w:t>лямблиоза</w:t>
      </w:r>
      <w:proofErr w:type="spellEnd"/>
      <w:r w:rsidRPr="009E52F7">
        <w:rPr>
          <w:rFonts w:ascii="Times New Roman" w:hAnsi="Times New Roman" w:cs="Times New Roman"/>
          <w:sz w:val="24"/>
          <w:szCs w:val="24"/>
        </w:rPr>
        <w:t xml:space="preserve"> – 3,3% (2024 г. – 2,7%), токсоплазмоза – 0,4% (2024 – 0,2%), остальных </w:t>
      </w:r>
      <w:proofErr w:type="spellStart"/>
      <w:r w:rsidRPr="009E52F7">
        <w:rPr>
          <w:rFonts w:ascii="Times New Roman" w:hAnsi="Times New Roman" w:cs="Times New Roman"/>
          <w:sz w:val="24"/>
          <w:szCs w:val="24"/>
        </w:rPr>
        <w:t>нозоформ</w:t>
      </w:r>
      <w:proofErr w:type="spellEnd"/>
      <w:r w:rsidRPr="009E52F7">
        <w:rPr>
          <w:rFonts w:ascii="Times New Roman" w:hAnsi="Times New Roman" w:cs="Times New Roman"/>
          <w:sz w:val="24"/>
          <w:szCs w:val="24"/>
        </w:rPr>
        <w:t xml:space="preserve"> – 2,9% (2024 г. – 2,2%) (рис.1). </w:t>
      </w:r>
    </w:p>
    <w:p w:rsidR="009E52F7" w:rsidRDefault="009E52F7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2F7" w:rsidRPr="009E52F7" w:rsidRDefault="009E52F7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1442" w:rsidRPr="009E52F7" w:rsidRDefault="00711442" w:rsidP="00B27FF3">
      <w:pPr>
        <w:spacing w:after="0" w:line="240" w:lineRule="auto"/>
        <w:ind w:firstLine="709"/>
        <w:jc w:val="center"/>
        <w:rPr>
          <w:sz w:val="24"/>
          <w:szCs w:val="24"/>
        </w:rPr>
      </w:pPr>
      <w:r w:rsidRPr="009E52F7">
        <w:rPr>
          <w:noProof/>
          <w:sz w:val="24"/>
          <w:szCs w:val="24"/>
        </w:rPr>
        <w:drawing>
          <wp:inline distT="0" distB="0" distL="0" distR="0" wp14:anchorId="332F6E96" wp14:editId="3DB2338E">
            <wp:extent cx="5543550" cy="20859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9E52F7">
        <w:rPr>
          <w:rFonts w:ascii="Times New Roman" w:hAnsi="Times New Roman" w:cs="Times New Roman"/>
          <w:sz w:val="24"/>
          <w:szCs w:val="24"/>
        </w:rPr>
        <w:t>Рис.1 Структура паразитарных заболеваний в 2024-2025 годах</w:t>
      </w:r>
    </w:p>
    <w:p w:rsidR="00711442" w:rsidRPr="009E52F7" w:rsidRDefault="00711442" w:rsidP="00B27FF3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9E52F7" w:rsidRDefault="009E52F7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1442" w:rsidRPr="009E52F7" w:rsidRDefault="00711442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Заболеваемость энтеробиозом в Гродненской области имеет умеренную тенденцию к снижению (средний темп – -2,9%). Начиная с 2019 года, показатель заболеваемости в области ежегодно превышает средний уровень заболеваемости по республике, в 2025 го</w:t>
      </w:r>
      <w:r w:rsidR="002C520E">
        <w:rPr>
          <w:rFonts w:ascii="Times New Roman" w:hAnsi="Times New Roman" w:cs="Times New Roman"/>
          <w:sz w:val="24"/>
          <w:szCs w:val="24"/>
        </w:rPr>
        <w:t>ду – в 1,1 раза</w:t>
      </w:r>
      <w:r w:rsidRPr="009E52F7">
        <w:rPr>
          <w:rFonts w:ascii="Times New Roman" w:hAnsi="Times New Roman" w:cs="Times New Roman"/>
          <w:sz w:val="24"/>
          <w:szCs w:val="24"/>
        </w:rPr>
        <w:t xml:space="preserve"> (2024 г. – в 1,2 раза) (рис.2).</w:t>
      </w:r>
    </w:p>
    <w:p w:rsidR="00711442" w:rsidRPr="009E52F7" w:rsidRDefault="00711442" w:rsidP="00B27FF3">
      <w:pPr>
        <w:spacing w:after="0" w:line="240" w:lineRule="auto"/>
        <w:ind w:firstLine="709"/>
        <w:jc w:val="both"/>
        <w:rPr>
          <w:sz w:val="24"/>
          <w:szCs w:val="24"/>
        </w:rPr>
      </w:pPr>
      <w:r w:rsidRPr="009E52F7">
        <w:rPr>
          <w:noProof/>
          <w:sz w:val="24"/>
          <w:szCs w:val="24"/>
        </w:rPr>
        <w:object w:dxaOrig="8447" w:dyaOrig="4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236.25pt" o:ole="">
            <v:imagedata r:id="rId7" o:title=""/>
            <o:lock v:ext="edit" aspectratio="f"/>
          </v:shape>
          <o:OLEObject Type="Embed" ProgID="Excel.Sheet.8" ShapeID="_x0000_i1025" DrawAspect="Content" ObjectID="_1836389593" r:id="rId8">
            <o:FieldCodes>\s</o:FieldCodes>
          </o:OLEObject>
        </w:object>
      </w:r>
    </w:p>
    <w:p w:rsidR="00711442" w:rsidRPr="009E52F7" w:rsidRDefault="00711442" w:rsidP="00B27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Рис.2 Динамика заболеваемости энтеробиозом в Гродненской области и Республике Беларусь</w:t>
      </w:r>
    </w:p>
    <w:p w:rsidR="00711442" w:rsidRPr="009E52F7" w:rsidRDefault="00711442" w:rsidP="00B27FF3">
      <w:pPr>
        <w:spacing w:after="0" w:line="240" w:lineRule="auto"/>
        <w:jc w:val="center"/>
        <w:rPr>
          <w:i/>
          <w:sz w:val="24"/>
          <w:szCs w:val="24"/>
        </w:rPr>
      </w:pPr>
    </w:p>
    <w:p w:rsidR="00711442" w:rsidRPr="009E52F7" w:rsidRDefault="00711442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В 2025 году заболеваемость энтеробиозом снизилась на 13,7%, зарегистрировано 679 случаев, показатель 68,4 на 100 т.н</w:t>
      </w:r>
      <w:r w:rsidR="009E52F7">
        <w:rPr>
          <w:rFonts w:ascii="Times New Roman" w:hAnsi="Times New Roman" w:cs="Times New Roman"/>
          <w:sz w:val="24"/>
          <w:szCs w:val="24"/>
        </w:rPr>
        <w:t>. (2024 г. – 787 сл.</w:t>
      </w:r>
      <w:r w:rsidRPr="009E52F7">
        <w:rPr>
          <w:rFonts w:ascii="Times New Roman" w:hAnsi="Times New Roman" w:cs="Times New Roman"/>
          <w:sz w:val="24"/>
          <w:szCs w:val="24"/>
        </w:rPr>
        <w:t xml:space="preserve"> и 78,8 на 100 т.н. соответственно), республиканский пока</w:t>
      </w:r>
      <w:r w:rsidR="009E52F7">
        <w:rPr>
          <w:rFonts w:ascii="Times New Roman" w:hAnsi="Times New Roman" w:cs="Times New Roman"/>
          <w:sz w:val="24"/>
          <w:szCs w:val="24"/>
        </w:rPr>
        <w:t xml:space="preserve">затель – </w:t>
      </w:r>
      <w:r w:rsidRPr="009E52F7">
        <w:rPr>
          <w:rFonts w:ascii="Times New Roman" w:hAnsi="Times New Roman" w:cs="Times New Roman"/>
          <w:sz w:val="24"/>
          <w:szCs w:val="24"/>
        </w:rPr>
        <w:t>60,0 на 100 т.н.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Среди заболевших энтеробиозом 95,6% сост</w:t>
      </w:r>
      <w:r w:rsidR="002C520E">
        <w:rPr>
          <w:rFonts w:ascii="Times New Roman" w:hAnsi="Times New Roman" w:cs="Times New Roman"/>
          <w:sz w:val="24"/>
          <w:szCs w:val="24"/>
        </w:rPr>
        <w:t>авили дети 0-17 лет</w:t>
      </w:r>
      <w:r w:rsidRPr="009E52F7">
        <w:rPr>
          <w:rFonts w:ascii="Times New Roman" w:hAnsi="Times New Roman" w:cs="Times New Roman"/>
          <w:sz w:val="24"/>
          <w:szCs w:val="24"/>
        </w:rPr>
        <w:t xml:space="preserve"> (2023 г. – 93,8%). Возраст «риска» – дети 3-6 лет (</w:t>
      </w:r>
      <w:proofErr w:type="spellStart"/>
      <w:r w:rsidRPr="009E52F7">
        <w:rPr>
          <w:rFonts w:ascii="Times New Roman" w:hAnsi="Times New Roman" w:cs="Times New Roman"/>
          <w:sz w:val="24"/>
          <w:szCs w:val="24"/>
        </w:rPr>
        <w:t>уд.вес</w:t>
      </w:r>
      <w:proofErr w:type="spellEnd"/>
      <w:r w:rsidRPr="009E52F7">
        <w:rPr>
          <w:rFonts w:ascii="Times New Roman" w:hAnsi="Times New Roman" w:cs="Times New Roman"/>
          <w:sz w:val="24"/>
          <w:szCs w:val="24"/>
        </w:rPr>
        <w:t xml:space="preserve"> – 41,8%), второе ранговое место заняли дети 7-14 лет (уд. вес – 40,7%).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Показатель пораженности населения области энтеробиозом в течение последних лет составляет в среднем 1,0%.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В 2025 году обследовано методом соскоба 114131 человек, выявлено 679 лиц с энтеробиозом, удельный вес поражен</w:t>
      </w:r>
      <w:r w:rsidR="002C520E">
        <w:rPr>
          <w:rFonts w:ascii="Times New Roman" w:hAnsi="Times New Roman" w:cs="Times New Roman"/>
          <w:sz w:val="24"/>
          <w:szCs w:val="24"/>
        </w:rPr>
        <w:t xml:space="preserve">ных составил 0,6 % </w:t>
      </w:r>
      <w:r w:rsidRPr="009E52F7">
        <w:rPr>
          <w:rFonts w:ascii="Times New Roman" w:hAnsi="Times New Roman" w:cs="Times New Roman"/>
          <w:sz w:val="24"/>
          <w:szCs w:val="24"/>
        </w:rPr>
        <w:t>(2024 г. – 0,7%).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В репрезентативной выборке обследовано 14318 человек, выявлено 219 лиц с энтеробиозом, удельный вес пораженных составил 1,5% (2024 г. – 1,7%). 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Заболеваемость аскаридозом за последние 10 лет характеризуется выраженной тенденцией к снижению (темп снижения – -5,3 %).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В 2025 году заболеваемость аскаридозом выросла на 11,9%, зарегистрировано 66 случаев, показатель 6,6 на 100 т.н. (2024 г. – 59 случаев и 5,9 на 100 т.н.), республиканский показатель – 7,3 на 100 т.н. (рис.3).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52F7" w:rsidRDefault="009E52F7" w:rsidP="00B27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2F7" w:rsidRDefault="009E52F7" w:rsidP="00B27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object w:dxaOrig="8460" w:dyaOrig="5085">
          <v:shape id="_x0000_i1026" type="#_x0000_t75" style="width:423pt;height:254.25pt" o:ole="">
            <v:imagedata r:id="rId9" o:title=""/>
            <o:lock v:ext="edit" aspectratio="f"/>
          </v:shape>
          <o:OLEObject Type="Embed" ProgID="Excel.Sheet.8" ShapeID="_x0000_i1026" DrawAspect="Content" ObjectID="_1836389594" r:id="rId10">
            <o:FieldCodes>\s</o:FieldCodes>
          </o:OLEObject>
        </w:object>
      </w:r>
    </w:p>
    <w:p w:rsidR="009E52F7" w:rsidRDefault="009E52F7" w:rsidP="00B27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C6F" w:rsidRPr="009E52F7" w:rsidRDefault="00077C6F" w:rsidP="00B27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Рис. 3. Динамика заболеваемости аскаридозом в Гродненской области и Республике Беларусь</w:t>
      </w:r>
    </w:p>
    <w:p w:rsidR="00077C6F" w:rsidRPr="009E52F7" w:rsidRDefault="002C520E" w:rsidP="002C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7C6F" w:rsidRPr="009E52F7">
        <w:rPr>
          <w:rFonts w:ascii="Times New Roman" w:hAnsi="Times New Roman" w:cs="Times New Roman"/>
          <w:sz w:val="24"/>
          <w:szCs w:val="24"/>
        </w:rPr>
        <w:t>В возрастной структуре заболевших 80,3 % составили дети 0-17 лет (2024 г. – 91,5%). Возраст «риска» определили дети в возрасте 3-6 лет, удельный вес которых составил 43,4 %.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Показатель пораженности населения области аскаридозом в течение последних лет не превышает 0,06%. 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В 2025 году обследовано методом </w:t>
      </w:r>
      <w:proofErr w:type="spellStart"/>
      <w:r w:rsidRPr="009E52F7">
        <w:rPr>
          <w:rFonts w:ascii="Times New Roman" w:hAnsi="Times New Roman" w:cs="Times New Roman"/>
          <w:sz w:val="24"/>
          <w:szCs w:val="24"/>
        </w:rPr>
        <w:t>копроовоскопии</w:t>
      </w:r>
      <w:proofErr w:type="spellEnd"/>
      <w:r w:rsidRPr="009E52F7">
        <w:rPr>
          <w:rFonts w:ascii="Times New Roman" w:hAnsi="Times New Roman" w:cs="Times New Roman"/>
          <w:sz w:val="24"/>
          <w:szCs w:val="24"/>
        </w:rPr>
        <w:t xml:space="preserve"> 114232 человек, выявлено 66 лиц с аскаридозом, удельный вес пораженных составил 0,06 % (2024 г. – 0,05 %).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В репрезентативной выборке обследовано 13635</w:t>
      </w:r>
      <w:r w:rsidR="002C520E">
        <w:rPr>
          <w:rFonts w:ascii="Times New Roman" w:hAnsi="Times New Roman" w:cs="Times New Roman"/>
          <w:sz w:val="24"/>
          <w:szCs w:val="24"/>
        </w:rPr>
        <w:t xml:space="preserve"> человека, выявлено </w:t>
      </w:r>
      <w:r w:rsidRPr="009E52F7">
        <w:rPr>
          <w:rFonts w:ascii="Times New Roman" w:hAnsi="Times New Roman" w:cs="Times New Roman"/>
          <w:sz w:val="24"/>
          <w:szCs w:val="24"/>
        </w:rPr>
        <w:t xml:space="preserve">20 лиц с аскаридозом, удельный вес пораженных </w:t>
      </w:r>
      <w:r w:rsidR="009E52F7">
        <w:rPr>
          <w:rFonts w:ascii="Times New Roman" w:hAnsi="Times New Roman" w:cs="Times New Roman"/>
          <w:sz w:val="24"/>
          <w:szCs w:val="24"/>
        </w:rPr>
        <w:t>составил 0,1 %</w:t>
      </w:r>
      <w:r w:rsidRPr="009E52F7">
        <w:rPr>
          <w:rFonts w:ascii="Times New Roman" w:hAnsi="Times New Roman" w:cs="Times New Roman"/>
          <w:sz w:val="24"/>
          <w:szCs w:val="24"/>
        </w:rPr>
        <w:t xml:space="preserve"> (2024 г. – 0,2%). 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В 2025 году показатель заболеваемости </w:t>
      </w:r>
      <w:proofErr w:type="spellStart"/>
      <w:r w:rsidRPr="009E52F7">
        <w:rPr>
          <w:rFonts w:ascii="Times New Roman" w:hAnsi="Times New Roman" w:cs="Times New Roman"/>
          <w:sz w:val="24"/>
          <w:szCs w:val="24"/>
        </w:rPr>
        <w:t>лямблиозом</w:t>
      </w:r>
      <w:proofErr w:type="spellEnd"/>
      <w:r w:rsidRPr="009E52F7">
        <w:rPr>
          <w:rFonts w:ascii="Times New Roman" w:hAnsi="Times New Roman" w:cs="Times New Roman"/>
          <w:sz w:val="24"/>
          <w:szCs w:val="24"/>
        </w:rPr>
        <w:t xml:space="preserve"> остался на уровне прошлого года, зарегистрировано 26 случаев, показатель 2,6 на 100 т.н. (2024 – 24 сл. и 2,4 на 100 т.н.).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В репрезентативной выборке обследовано 13653 челов</w:t>
      </w:r>
      <w:r w:rsidR="002C520E">
        <w:rPr>
          <w:rFonts w:ascii="Times New Roman" w:hAnsi="Times New Roman" w:cs="Times New Roman"/>
          <w:sz w:val="24"/>
          <w:szCs w:val="24"/>
        </w:rPr>
        <w:t xml:space="preserve">ек, выявлено </w:t>
      </w:r>
      <w:r w:rsidRPr="009E52F7">
        <w:rPr>
          <w:rFonts w:ascii="Times New Roman" w:hAnsi="Times New Roman" w:cs="Times New Roman"/>
          <w:sz w:val="24"/>
          <w:szCs w:val="24"/>
        </w:rPr>
        <w:t xml:space="preserve">3 лица с </w:t>
      </w:r>
      <w:proofErr w:type="spellStart"/>
      <w:r w:rsidRPr="009E52F7">
        <w:rPr>
          <w:rFonts w:ascii="Times New Roman" w:hAnsi="Times New Roman" w:cs="Times New Roman"/>
          <w:sz w:val="24"/>
          <w:szCs w:val="24"/>
        </w:rPr>
        <w:t>лямблиозом</w:t>
      </w:r>
      <w:proofErr w:type="spellEnd"/>
      <w:r w:rsidRPr="009E52F7">
        <w:rPr>
          <w:rFonts w:ascii="Times New Roman" w:hAnsi="Times New Roman" w:cs="Times New Roman"/>
          <w:sz w:val="24"/>
          <w:szCs w:val="24"/>
        </w:rPr>
        <w:t xml:space="preserve">, удельный вес пораженных составил 0,02 % (2024 г. – 0,03%). </w:t>
      </w:r>
    </w:p>
    <w:p w:rsidR="00077C6F" w:rsidRPr="009E52F7" w:rsidRDefault="00077C6F" w:rsidP="00B2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>В 2025 году зарегистрировано 3 случая заболевания токсоплазмо</w:t>
      </w:r>
      <w:r w:rsidR="009E52F7">
        <w:rPr>
          <w:rFonts w:ascii="Times New Roman" w:hAnsi="Times New Roman" w:cs="Times New Roman"/>
          <w:sz w:val="24"/>
          <w:szCs w:val="24"/>
        </w:rPr>
        <w:t>зом</w:t>
      </w:r>
      <w:r w:rsidRPr="009E52F7">
        <w:rPr>
          <w:rFonts w:ascii="Times New Roman" w:hAnsi="Times New Roman" w:cs="Times New Roman"/>
          <w:sz w:val="24"/>
          <w:szCs w:val="24"/>
        </w:rPr>
        <w:t xml:space="preserve">  (в 2024 г. – 2).</w:t>
      </w:r>
    </w:p>
    <w:p w:rsidR="00077C6F" w:rsidRPr="009E52F7" w:rsidRDefault="00077C6F" w:rsidP="00B27FF3">
      <w:pPr>
        <w:pStyle w:val="a4"/>
        <w:ind w:firstLine="708"/>
        <w:rPr>
          <w:sz w:val="24"/>
          <w:szCs w:val="24"/>
        </w:rPr>
      </w:pPr>
      <w:r w:rsidRPr="009E52F7">
        <w:rPr>
          <w:sz w:val="24"/>
          <w:szCs w:val="24"/>
        </w:rPr>
        <w:t xml:space="preserve">В 2025 году зарегистрировано 12 случаев заболевания </w:t>
      </w:r>
      <w:proofErr w:type="spellStart"/>
      <w:r w:rsidRPr="009E52F7">
        <w:rPr>
          <w:sz w:val="24"/>
          <w:szCs w:val="24"/>
        </w:rPr>
        <w:t>токсокарозом</w:t>
      </w:r>
      <w:proofErr w:type="spellEnd"/>
      <w:r w:rsidRPr="009E52F7">
        <w:rPr>
          <w:sz w:val="24"/>
          <w:szCs w:val="24"/>
        </w:rPr>
        <w:t>, показатель 1,2 на 100 т.н. (2024 г. – 19 сл. и 1,9 на 100 т.н.).</w:t>
      </w:r>
    </w:p>
    <w:p w:rsidR="00077C6F" w:rsidRPr="009E52F7" w:rsidRDefault="00077C6F" w:rsidP="00B27FF3">
      <w:pPr>
        <w:pStyle w:val="a4"/>
        <w:ind w:firstLine="708"/>
        <w:rPr>
          <w:sz w:val="24"/>
          <w:szCs w:val="24"/>
        </w:rPr>
      </w:pPr>
      <w:r w:rsidRPr="009E52F7">
        <w:rPr>
          <w:sz w:val="24"/>
          <w:szCs w:val="24"/>
        </w:rPr>
        <w:t xml:space="preserve">В 2025 году  зарегистрировано 2 случая завозной малярии в г. Гродно (2024 г. – 0). С целью профилактики малярии особую актуальность имеют мероприятия, направленные на своевременное выявление источников заражения и </w:t>
      </w:r>
      <w:proofErr w:type="spellStart"/>
      <w:r w:rsidRPr="009E52F7">
        <w:rPr>
          <w:sz w:val="24"/>
          <w:szCs w:val="24"/>
        </w:rPr>
        <w:t>паразитоносителей</w:t>
      </w:r>
      <w:proofErr w:type="spellEnd"/>
      <w:r w:rsidRPr="009E52F7">
        <w:rPr>
          <w:sz w:val="24"/>
          <w:szCs w:val="24"/>
        </w:rPr>
        <w:t xml:space="preserve"> малярии. В 2025 году обследовано 293  пациента с подозрением на малярию, в 2024 году – 205.</w:t>
      </w:r>
    </w:p>
    <w:p w:rsidR="00170774" w:rsidRPr="009E52F7" w:rsidRDefault="00077C6F" w:rsidP="00B27F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       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>Заболеваемость населения</w:t>
      </w:r>
      <w:r w:rsidRPr="009E52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F7">
        <w:rPr>
          <w:rFonts w:ascii="Times New Roman" w:hAnsi="Times New Roman"/>
          <w:b/>
          <w:color w:val="000000"/>
          <w:sz w:val="24"/>
          <w:szCs w:val="24"/>
        </w:rPr>
        <w:t xml:space="preserve">Кореличского </w:t>
      </w:r>
      <w:r w:rsidR="003C5CDE" w:rsidRPr="009E52F7">
        <w:rPr>
          <w:rFonts w:ascii="Times New Roman" w:hAnsi="Times New Roman"/>
          <w:b/>
          <w:color w:val="000000"/>
          <w:sz w:val="24"/>
          <w:szCs w:val="24"/>
        </w:rPr>
        <w:t xml:space="preserve"> района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 xml:space="preserve"> наиболее распространен</w:t>
      </w:r>
      <w:r w:rsidR="002C520E">
        <w:rPr>
          <w:rFonts w:ascii="Times New Roman" w:hAnsi="Times New Roman"/>
          <w:color w:val="000000"/>
          <w:sz w:val="24"/>
          <w:szCs w:val="24"/>
        </w:rPr>
        <w:t xml:space="preserve">ными гельминтозами в 2025 году 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>составила 132,75 на 100т.н.</w:t>
      </w:r>
      <w:r w:rsidR="009E52F7" w:rsidRPr="009E52F7">
        <w:rPr>
          <w:rFonts w:ascii="Times New Roman" w:hAnsi="Times New Roman"/>
          <w:color w:val="000000"/>
          <w:sz w:val="24"/>
          <w:szCs w:val="24"/>
        </w:rPr>
        <w:t xml:space="preserve"> На территории района зарегистрировано 2 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52F7" w:rsidRPr="009E52F7">
        <w:rPr>
          <w:rFonts w:ascii="Times New Roman" w:hAnsi="Times New Roman" w:cs="Times New Roman"/>
          <w:sz w:val="24"/>
          <w:szCs w:val="24"/>
        </w:rPr>
        <w:t>нозологические формы гельминтозов (энтеробиоз и аскаридоз).</w:t>
      </w:r>
      <w:r w:rsidR="009E52F7" w:rsidRPr="009E52F7">
        <w:rPr>
          <w:sz w:val="24"/>
          <w:szCs w:val="24"/>
        </w:rPr>
        <w:t xml:space="preserve"> 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>Случаи заболева</w:t>
      </w:r>
      <w:r w:rsidR="00EF561D" w:rsidRPr="009E52F7">
        <w:rPr>
          <w:rFonts w:ascii="Times New Roman" w:hAnsi="Times New Roman"/>
          <w:color w:val="000000"/>
          <w:sz w:val="24"/>
          <w:szCs w:val="24"/>
        </w:rPr>
        <w:t xml:space="preserve">ний паразитарными болезнями 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 xml:space="preserve">зарегистрированы среди детского населения, при проведении репрезинтативной выборки Кореличским районным ЦГЭ. </w:t>
      </w:r>
    </w:p>
    <w:p w:rsidR="009E52F7" w:rsidRPr="009E52F7" w:rsidRDefault="00077C6F" w:rsidP="00B27F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52F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 xml:space="preserve">Заболеваемость аскаридозом </w:t>
      </w:r>
      <w:r w:rsidR="00B57B51" w:rsidRPr="009E52F7">
        <w:rPr>
          <w:rFonts w:ascii="Times New Roman" w:hAnsi="Times New Roman"/>
          <w:color w:val="000000"/>
          <w:sz w:val="24"/>
          <w:szCs w:val="24"/>
        </w:rPr>
        <w:t xml:space="preserve">среди детей 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>в 2025 составила 10,884 на 100т.н.(2 случая), что несколько ниже, чем в 2024 году (4 случай или 21,768</w:t>
      </w:r>
      <w:r w:rsidR="00170774" w:rsidRPr="009E52F7">
        <w:rPr>
          <w:rFonts w:ascii="Times New Roman" w:hAnsi="Times New Roman"/>
          <w:color w:val="000000"/>
          <w:sz w:val="24"/>
          <w:szCs w:val="24"/>
        </w:rPr>
        <w:t xml:space="preserve"> на 100т.н.).</w:t>
      </w:r>
    </w:p>
    <w:p w:rsidR="002778BB" w:rsidRPr="009E52F7" w:rsidRDefault="00077C6F" w:rsidP="00B2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3527D" w:rsidRPr="009E52F7">
        <w:rPr>
          <w:rFonts w:ascii="Times New Roman" w:hAnsi="Times New Roman"/>
          <w:color w:val="000000"/>
          <w:sz w:val="24"/>
          <w:szCs w:val="24"/>
        </w:rPr>
        <w:t>Заболеваемость энтеробиозом оста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>валась на уровне 2024 года и составила 119,721 на 100 тысяч н</w:t>
      </w:r>
      <w:r w:rsidR="00B57B51" w:rsidRPr="009E52F7">
        <w:rPr>
          <w:rFonts w:ascii="Times New Roman" w:hAnsi="Times New Roman"/>
          <w:color w:val="000000"/>
          <w:sz w:val="24"/>
          <w:szCs w:val="24"/>
        </w:rPr>
        <w:t>аселения (22случая)</w:t>
      </w:r>
      <w:r w:rsidR="003C5CDE" w:rsidRPr="009E52F7">
        <w:rPr>
          <w:rFonts w:ascii="Times New Roman" w:hAnsi="Times New Roman"/>
          <w:color w:val="000000"/>
          <w:sz w:val="24"/>
          <w:szCs w:val="24"/>
        </w:rPr>
        <w:t>.</w:t>
      </w:r>
      <w:r w:rsidRPr="009E52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B6A" w:rsidRPr="009E52F7">
        <w:rPr>
          <w:rFonts w:ascii="Times New Roman" w:hAnsi="Times New Roman" w:cs="Times New Roman"/>
          <w:sz w:val="24"/>
          <w:szCs w:val="24"/>
        </w:rPr>
        <w:t xml:space="preserve">В </w:t>
      </w:r>
      <w:r w:rsidR="00EF561D" w:rsidRPr="009E52F7">
        <w:rPr>
          <w:rFonts w:ascii="Times New Roman" w:hAnsi="Times New Roman" w:cs="Times New Roman"/>
          <w:sz w:val="24"/>
          <w:szCs w:val="24"/>
        </w:rPr>
        <w:t>структуре заболевших,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 дети, </w:t>
      </w:r>
      <w:r w:rsidR="00EF561D" w:rsidRPr="009E52F7">
        <w:rPr>
          <w:rFonts w:ascii="Times New Roman" w:hAnsi="Times New Roman" w:cs="Times New Roman"/>
          <w:sz w:val="24"/>
          <w:szCs w:val="24"/>
        </w:rPr>
        <w:t xml:space="preserve">посещающие дошкольные </w:t>
      </w:r>
      <w:r w:rsidR="00FD6B6A" w:rsidRPr="009E52F7">
        <w:rPr>
          <w:rFonts w:ascii="Times New Roman" w:hAnsi="Times New Roman" w:cs="Times New Roman"/>
          <w:sz w:val="24"/>
          <w:szCs w:val="24"/>
        </w:rPr>
        <w:lastRenderedPageBreak/>
        <w:t>учреждени</w:t>
      </w:r>
      <w:r w:rsidR="00170774" w:rsidRPr="009E52F7">
        <w:rPr>
          <w:rFonts w:ascii="Times New Roman" w:hAnsi="Times New Roman" w:cs="Times New Roman"/>
          <w:sz w:val="24"/>
          <w:szCs w:val="24"/>
        </w:rPr>
        <w:t>я</w:t>
      </w:r>
      <w:r w:rsidR="00EF561D" w:rsidRPr="009E52F7">
        <w:rPr>
          <w:rFonts w:ascii="Times New Roman" w:hAnsi="Times New Roman" w:cs="Times New Roman"/>
          <w:sz w:val="24"/>
          <w:szCs w:val="24"/>
        </w:rPr>
        <w:t xml:space="preserve"> составили -</w:t>
      </w:r>
      <w:r w:rsidR="00AB5C91" w:rsidRPr="009E52F7">
        <w:rPr>
          <w:rFonts w:ascii="Times New Roman" w:hAnsi="Times New Roman" w:cs="Times New Roman"/>
          <w:sz w:val="24"/>
          <w:szCs w:val="24"/>
        </w:rPr>
        <w:t>10</w:t>
      </w:r>
      <w:r w:rsidR="00EF561D" w:rsidRPr="009E52F7">
        <w:rPr>
          <w:rFonts w:ascii="Times New Roman" w:hAnsi="Times New Roman" w:cs="Times New Roman"/>
          <w:sz w:val="24"/>
          <w:szCs w:val="24"/>
        </w:rPr>
        <w:t xml:space="preserve">случаев, </w:t>
      </w:r>
      <w:r w:rsidR="00FD6B6A" w:rsidRPr="009E52F7">
        <w:rPr>
          <w:rFonts w:ascii="Times New Roman" w:hAnsi="Times New Roman" w:cs="Times New Roman"/>
          <w:sz w:val="24"/>
          <w:szCs w:val="24"/>
        </w:rPr>
        <w:t>учащ</w:t>
      </w:r>
      <w:r w:rsidR="00AB5C91" w:rsidRPr="009E52F7">
        <w:rPr>
          <w:rFonts w:ascii="Times New Roman" w:hAnsi="Times New Roman" w:cs="Times New Roman"/>
          <w:sz w:val="24"/>
          <w:szCs w:val="24"/>
        </w:rPr>
        <w:t>и</w:t>
      </w:r>
      <w:r w:rsidR="00EF561D" w:rsidRPr="009E52F7">
        <w:rPr>
          <w:rFonts w:ascii="Times New Roman" w:hAnsi="Times New Roman" w:cs="Times New Roman"/>
          <w:sz w:val="24"/>
          <w:szCs w:val="24"/>
        </w:rPr>
        <w:t xml:space="preserve">еся </w:t>
      </w:r>
      <w:r w:rsidR="003C5CDE" w:rsidRPr="009E52F7">
        <w:rPr>
          <w:rFonts w:ascii="Times New Roman" w:hAnsi="Times New Roman" w:cs="Times New Roman"/>
          <w:sz w:val="24"/>
          <w:szCs w:val="24"/>
        </w:rPr>
        <w:t>обще</w:t>
      </w:r>
      <w:r w:rsidR="00E71975" w:rsidRPr="009E52F7">
        <w:rPr>
          <w:rFonts w:ascii="Times New Roman" w:hAnsi="Times New Roman" w:cs="Times New Roman"/>
          <w:sz w:val="24"/>
          <w:szCs w:val="24"/>
        </w:rPr>
        <w:t>образовательных школ-12</w:t>
      </w:r>
      <w:r w:rsidR="003C5CDE" w:rsidRPr="009E52F7">
        <w:rPr>
          <w:rFonts w:ascii="Times New Roman" w:hAnsi="Times New Roman" w:cs="Times New Roman"/>
          <w:sz w:val="24"/>
          <w:szCs w:val="24"/>
        </w:rPr>
        <w:t xml:space="preserve"> случаев.</w:t>
      </w:r>
      <w:r w:rsidR="00B27FF3" w:rsidRPr="009E52F7">
        <w:rPr>
          <w:rFonts w:ascii="Times New Roman" w:hAnsi="Times New Roman" w:cs="Times New Roman"/>
          <w:sz w:val="24"/>
          <w:szCs w:val="24"/>
        </w:rPr>
        <w:t xml:space="preserve"> </w:t>
      </w:r>
      <w:r w:rsidR="002778BB" w:rsidRPr="009E52F7">
        <w:rPr>
          <w:rFonts w:ascii="Times New Roman" w:hAnsi="Times New Roman" w:cs="Times New Roman"/>
          <w:sz w:val="24"/>
          <w:szCs w:val="24"/>
        </w:rPr>
        <w:t>На возраст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ную группу 0-17 лет приходится 100% 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зарегистрированных случаев. </w:t>
      </w:r>
    </w:p>
    <w:p w:rsidR="00077C6F" w:rsidRPr="009E52F7" w:rsidRDefault="002778BB" w:rsidP="00B2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 На долю разных возрастных групп пришлось: </w:t>
      </w:r>
      <w:r w:rsidR="00E71975" w:rsidRPr="009E52F7">
        <w:rPr>
          <w:rFonts w:ascii="Times New Roman" w:hAnsi="Times New Roman" w:cs="Times New Roman"/>
          <w:sz w:val="24"/>
          <w:szCs w:val="24"/>
        </w:rPr>
        <w:t>3-6 лет- 45</w:t>
      </w:r>
      <w:r w:rsidR="00971AF7" w:rsidRPr="009E52F7">
        <w:rPr>
          <w:rFonts w:ascii="Times New Roman" w:hAnsi="Times New Roman" w:cs="Times New Roman"/>
          <w:sz w:val="24"/>
          <w:szCs w:val="24"/>
        </w:rPr>
        <w:t>%; 7-10 лет- 32</w:t>
      </w:r>
      <w:r w:rsidRPr="009E52F7">
        <w:rPr>
          <w:rFonts w:ascii="Times New Roman" w:hAnsi="Times New Roman" w:cs="Times New Roman"/>
          <w:sz w:val="24"/>
          <w:szCs w:val="24"/>
        </w:rPr>
        <w:t>%; 11-17 лет- 2</w:t>
      </w:r>
      <w:r w:rsidR="00971AF7" w:rsidRPr="009E52F7">
        <w:rPr>
          <w:rFonts w:ascii="Times New Roman" w:hAnsi="Times New Roman" w:cs="Times New Roman"/>
          <w:sz w:val="24"/>
          <w:szCs w:val="24"/>
        </w:rPr>
        <w:t>2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%. Контингентам рисков явились дети </w:t>
      </w:r>
      <w:r w:rsidRPr="009E52F7">
        <w:rPr>
          <w:rFonts w:ascii="Times New Roman" w:hAnsi="Times New Roman" w:cs="Times New Roman"/>
          <w:sz w:val="24"/>
          <w:szCs w:val="24"/>
        </w:rPr>
        <w:t>возр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астных групп 3-6 лет, </w:t>
      </w:r>
      <w:r w:rsidR="00971AF7" w:rsidRPr="009E52F7">
        <w:rPr>
          <w:rFonts w:ascii="Times New Roman" w:hAnsi="Times New Roman" w:cs="Times New Roman"/>
          <w:sz w:val="24"/>
          <w:szCs w:val="24"/>
        </w:rPr>
        <w:t>7-10лет</w:t>
      </w:r>
      <w:r w:rsidR="00077C6F" w:rsidRPr="009E52F7">
        <w:rPr>
          <w:rFonts w:ascii="Times New Roman" w:hAnsi="Times New Roman" w:cs="Times New Roman"/>
          <w:sz w:val="24"/>
          <w:szCs w:val="24"/>
        </w:rPr>
        <w:t>.</w:t>
      </w:r>
    </w:p>
    <w:p w:rsidR="00DA2CCA" w:rsidRPr="009E52F7" w:rsidRDefault="00B27FF3" w:rsidP="00DA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    </w:t>
      </w:r>
      <w:r w:rsidR="009E52F7" w:rsidRPr="009E52F7">
        <w:rPr>
          <w:rFonts w:ascii="Times New Roman" w:hAnsi="Times New Roman" w:cs="Times New Roman"/>
          <w:sz w:val="24"/>
          <w:szCs w:val="24"/>
        </w:rPr>
        <w:t xml:space="preserve"> </w:t>
      </w:r>
      <w:r w:rsidR="001D7EC2" w:rsidRPr="009E52F7">
        <w:rPr>
          <w:rFonts w:ascii="Times New Roman" w:hAnsi="Times New Roman" w:cs="Times New Roman"/>
          <w:sz w:val="24"/>
          <w:szCs w:val="24"/>
        </w:rPr>
        <w:t xml:space="preserve">Случаи 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8201F2" w:rsidRPr="009E52F7">
        <w:rPr>
          <w:rFonts w:ascii="Times New Roman" w:hAnsi="Times New Roman" w:cs="Times New Roman"/>
          <w:sz w:val="24"/>
          <w:szCs w:val="24"/>
        </w:rPr>
        <w:t>наиболее распрос</w:t>
      </w:r>
      <w:r w:rsidR="00170774" w:rsidRPr="009E52F7">
        <w:rPr>
          <w:rFonts w:ascii="Times New Roman" w:hAnsi="Times New Roman" w:cs="Times New Roman"/>
          <w:sz w:val="24"/>
          <w:szCs w:val="24"/>
        </w:rPr>
        <w:t>траненными</w:t>
      </w:r>
      <w:r w:rsidR="001D7EC2" w:rsidRPr="009E52F7">
        <w:rPr>
          <w:rFonts w:ascii="Times New Roman" w:hAnsi="Times New Roman" w:cs="Times New Roman"/>
          <w:sz w:val="24"/>
          <w:szCs w:val="24"/>
        </w:rPr>
        <w:t xml:space="preserve"> эндемичными </w:t>
      </w:r>
      <w:r w:rsidR="008201F2" w:rsidRPr="009E52F7">
        <w:rPr>
          <w:rFonts w:ascii="Times New Roman" w:hAnsi="Times New Roman" w:cs="Times New Roman"/>
          <w:sz w:val="24"/>
          <w:szCs w:val="24"/>
        </w:rPr>
        <w:t>гельмин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тозами </w:t>
      </w:r>
      <w:r w:rsidR="008201F2" w:rsidRPr="009E52F7">
        <w:rPr>
          <w:rFonts w:ascii="Times New Roman" w:hAnsi="Times New Roman" w:cs="Times New Roman"/>
          <w:sz w:val="24"/>
          <w:szCs w:val="24"/>
        </w:rPr>
        <w:t xml:space="preserve">(аскаридоз, энтеробиоз)свидетельствуют </w:t>
      </w:r>
      <w:r w:rsidR="002778BB" w:rsidRPr="009E52F7">
        <w:rPr>
          <w:rFonts w:ascii="Times New Roman" w:hAnsi="Times New Roman" w:cs="Times New Roman"/>
          <w:sz w:val="24"/>
          <w:szCs w:val="24"/>
        </w:rPr>
        <w:t>о</w:t>
      </w:r>
      <w:r w:rsidR="00DA2CCA" w:rsidRPr="009E52F7">
        <w:rPr>
          <w:rFonts w:ascii="Times New Roman" w:hAnsi="Times New Roman" w:cs="Times New Roman"/>
          <w:sz w:val="24"/>
          <w:szCs w:val="24"/>
        </w:rPr>
        <w:t xml:space="preserve"> том, что </w:t>
      </w:r>
      <w:r w:rsidR="002778BB" w:rsidRPr="009E52F7">
        <w:rPr>
          <w:rFonts w:ascii="Times New Roman" w:hAnsi="Times New Roman" w:cs="Times New Roman"/>
          <w:sz w:val="24"/>
          <w:szCs w:val="24"/>
        </w:rPr>
        <w:t>мед</w:t>
      </w:r>
      <w:r w:rsidR="00DA2CCA" w:rsidRPr="009E52F7">
        <w:rPr>
          <w:rFonts w:ascii="Times New Roman" w:hAnsi="Times New Roman" w:cs="Times New Roman"/>
          <w:sz w:val="24"/>
          <w:szCs w:val="24"/>
        </w:rPr>
        <w:t xml:space="preserve">ицинскими </w:t>
      </w:r>
      <w:r w:rsidR="002778BB" w:rsidRPr="009E52F7">
        <w:rPr>
          <w:rFonts w:ascii="Times New Roman" w:hAnsi="Times New Roman" w:cs="Times New Roman"/>
          <w:sz w:val="24"/>
          <w:szCs w:val="24"/>
        </w:rPr>
        <w:t>работниками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 и педагогами</w:t>
      </w:r>
      <w:r w:rsidR="00BF22F3" w:rsidRPr="009E52F7">
        <w:rPr>
          <w:rFonts w:ascii="Times New Roman" w:hAnsi="Times New Roman" w:cs="Times New Roman"/>
          <w:sz w:val="24"/>
          <w:szCs w:val="24"/>
        </w:rPr>
        <w:t xml:space="preserve"> учреждений 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образования района </w:t>
      </w:r>
      <w:r w:rsidR="00902AEB" w:rsidRPr="009E52F7">
        <w:rPr>
          <w:rFonts w:ascii="Times New Roman" w:hAnsi="Times New Roman" w:cs="Times New Roman"/>
          <w:sz w:val="24"/>
          <w:szCs w:val="24"/>
        </w:rPr>
        <w:t xml:space="preserve">по прежнему </w:t>
      </w:r>
      <w:r w:rsidR="00DA2CCA" w:rsidRPr="009E52F7">
        <w:rPr>
          <w:rFonts w:ascii="Times New Roman" w:hAnsi="Times New Roman" w:cs="Times New Roman"/>
          <w:sz w:val="24"/>
          <w:szCs w:val="24"/>
        </w:rPr>
        <w:t>недостаточно провод</w:t>
      </w:r>
      <w:r w:rsidR="00A1719B" w:rsidRPr="009E52F7">
        <w:rPr>
          <w:rFonts w:ascii="Times New Roman" w:hAnsi="Times New Roman" w:cs="Times New Roman"/>
          <w:sz w:val="24"/>
          <w:szCs w:val="24"/>
        </w:rPr>
        <w:t>я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тся санитарно-профилактические </w:t>
      </w:r>
      <w:r w:rsidR="00DA2CCA" w:rsidRPr="009E52F7">
        <w:rPr>
          <w:rFonts w:ascii="Times New Roman" w:hAnsi="Times New Roman" w:cs="Times New Roman"/>
          <w:sz w:val="24"/>
          <w:szCs w:val="24"/>
        </w:rPr>
        <w:t>мероприятия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воспитанников и их родителей </w:t>
      </w:r>
      <w:r w:rsidR="002778BB" w:rsidRPr="009E52F7">
        <w:rPr>
          <w:rFonts w:ascii="Times New Roman" w:hAnsi="Times New Roman" w:cs="Times New Roman"/>
          <w:sz w:val="24"/>
          <w:szCs w:val="24"/>
        </w:rPr>
        <w:t>по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 мерам профилактики </w:t>
      </w:r>
      <w:r w:rsidR="008201F2" w:rsidRPr="009E52F7">
        <w:rPr>
          <w:rFonts w:ascii="Times New Roman" w:hAnsi="Times New Roman" w:cs="Times New Roman"/>
          <w:sz w:val="24"/>
          <w:szCs w:val="24"/>
        </w:rPr>
        <w:t xml:space="preserve">паразитарных заболеваний, </w:t>
      </w:r>
      <w:r w:rsidR="002778BB" w:rsidRPr="009E52F7">
        <w:rPr>
          <w:rFonts w:ascii="Times New Roman" w:hAnsi="Times New Roman" w:cs="Times New Roman"/>
          <w:sz w:val="24"/>
          <w:szCs w:val="24"/>
        </w:rPr>
        <w:t>соблюдению прави</w:t>
      </w:r>
      <w:r w:rsidR="00B226F6" w:rsidRPr="009E52F7">
        <w:rPr>
          <w:rFonts w:ascii="Times New Roman" w:hAnsi="Times New Roman" w:cs="Times New Roman"/>
          <w:sz w:val="24"/>
          <w:szCs w:val="24"/>
        </w:rPr>
        <w:t>л общественной и личной гигиены</w:t>
      </w:r>
      <w:r w:rsidR="00D21448" w:rsidRPr="009E52F7">
        <w:rPr>
          <w:rFonts w:ascii="Times New Roman" w:hAnsi="Times New Roman" w:cs="Times New Roman"/>
          <w:sz w:val="24"/>
          <w:szCs w:val="24"/>
        </w:rPr>
        <w:t>, соблюдению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 работниками </w:t>
      </w:r>
      <w:r w:rsidR="00B226F6" w:rsidRPr="009E52F7">
        <w:rPr>
          <w:rFonts w:ascii="Times New Roman" w:hAnsi="Times New Roman" w:cs="Times New Roman"/>
          <w:sz w:val="24"/>
          <w:szCs w:val="24"/>
        </w:rPr>
        <w:t>правил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 уборки </w:t>
      </w:r>
      <w:r w:rsidR="00B226F6" w:rsidRPr="009E52F7">
        <w:rPr>
          <w:rFonts w:ascii="Times New Roman" w:hAnsi="Times New Roman" w:cs="Times New Roman"/>
          <w:sz w:val="24"/>
          <w:szCs w:val="24"/>
        </w:rPr>
        <w:t>в группах, в классах.</w:t>
      </w:r>
    </w:p>
    <w:p w:rsidR="001E5933" w:rsidRPr="009E52F7" w:rsidRDefault="009E52F7" w:rsidP="00DA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снижения заболеваемости </w:t>
      </w:r>
      <w:r w:rsidR="001D7EC2" w:rsidRPr="009E52F7">
        <w:rPr>
          <w:rFonts w:ascii="Times New Roman" w:hAnsi="Times New Roman" w:cs="Times New Roman"/>
          <w:sz w:val="24"/>
          <w:szCs w:val="24"/>
        </w:rPr>
        <w:t>среди детей д</w:t>
      </w:r>
      <w:r w:rsidR="00170774" w:rsidRPr="009E52F7">
        <w:rPr>
          <w:rFonts w:ascii="Times New Roman" w:hAnsi="Times New Roman" w:cs="Times New Roman"/>
          <w:sz w:val="24"/>
          <w:szCs w:val="24"/>
        </w:rPr>
        <w:t>ошкольного и школьного возраста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774" w:rsidRPr="009E52F7">
        <w:rPr>
          <w:rFonts w:ascii="Times New Roman" w:hAnsi="Times New Roman" w:cs="Times New Roman"/>
          <w:sz w:val="24"/>
          <w:szCs w:val="24"/>
        </w:rPr>
        <w:t>распространенными эндемичными</w:t>
      </w:r>
      <w:r w:rsidR="001D7EC2" w:rsidRPr="009E52F7">
        <w:rPr>
          <w:rFonts w:ascii="Times New Roman" w:hAnsi="Times New Roman" w:cs="Times New Roman"/>
          <w:sz w:val="24"/>
          <w:szCs w:val="24"/>
        </w:rPr>
        <w:t xml:space="preserve"> гельминтозами (аскаридоз, энтеробиоз)</w:t>
      </w:r>
      <w:r w:rsidR="002C520E">
        <w:rPr>
          <w:rFonts w:ascii="Times New Roman" w:hAnsi="Times New Roman" w:cs="Times New Roman"/>
          <w:sz w:val="24"/>
          <w:szCs w:val="24"/>
        </w:rPr>
        <w:t xml:space="preserve"> в Кореличском районе </w:t>
      </w:r>
      <w:r w:rsidR="00506CDB" w:rsidRPr="009E52F7">
        <w:rPr>
          <w:rFonts w:ascii="Times New Roman" w:hAnsi="Times New Roman" w:cs="Times New Roman"/>
          <w:sz w:val="24"/>
          <w:szCs w:val="24"/>
        </w:rPr>
        <w:t>государственное учреждение «Кореличский районный центр гигиены и эпидемиологии»</w:t>
      </w:r>
      <w:r w:rsidR="001E5933" w:rsidRPr="009E52F7">
        <w:rPr>
          <w:rFonts w:ascii="Times New Roman" w:hAnsi="Times New Roman" w:cs="Times New Roman"/>
          <w:sz w:val="24"/>
          <w:szCs w:val="24"/>
        </w:rPr>
        <w:t xml:space="preserve"> предлагает:</w:t>
      </w:r>
    </w:p>
    <w:p w:rsidR="002778BB" w:rsidRPr="009E52F7" w:rsidRDefault="009E52F7" w:rsidP="00DA2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    </w:t>
      </w:r>
      <w:r w:rsidR="00170774" w:rsidRPr="009E52F7">
        <w:rPr>
          <w:rFonts w:ascii="Times New Roman" w:hAnsi="Times New Roman" w:cs="Times New Roman"/>
          <w:sz w:val="24"/>
          <w:szCs w:val="24"/>
        </w:rPr>
        <w:t>-активизировать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 санитарно-противоэп</w:t>
      </w:r>
      <w:r w:rsidR="00170774" w:rsidRPr="009E52F7">
        <w:rPr>
          <w:rFonts w:ascii="Times New Roman" w:hAnsi="Times New Roman" w:cs="Times New Roman"/>
          <w:sz w:val="24"/>
          <w:szCs w:val="24"/>
        </w:rPr>
        <w:t xml:space="preserve">идемические и профилактические </w:t>
      </w:r>
      <w:r w:rsidR="00507454" w:rsidRPr="009E52F7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</w:t>
      </w:r>
      <w:r w:rsidR="002778BB" w:rsidRPr="009E52F7">
        <w:rPr>
          <w:rFonts w:ascii="Times New Roman" w:hAnsi="Times New Roman" w:cs="Times New Roman"/>
          <w:sz w:val="24"/>
          <w:szCs w:val="24"/>
        </w:rPr>
        <w:t>предупрежде</w:t>
      </w:r>
      <w:r w:rsidR="00507454" w:rsidRPr="009E52F7">
        <w:rPr>
          <w:rFonts w:ascii="Times New Roman" w:hAnsi="Times New Roman" w:cs="Times New Roman"/>
          <w:sz w:val="24"/>
          <w:szCs w:val="24"/>
        </w:rPr>
        <w:t xml:space="preserve">ние распространение </w:t>
      </w:r>
      <w:r>
        <w:rPr>
          <w:rFonts w:ascii="Times New Roman" w:hAnsi="Times New Roman" w:cs="Times New Roman"/>
          <w:sz w:val="24"/>
          <w:szCs w:val="24"/>
        </w:rPr>
        <w:t>паразитарных заболеваний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 в учреждениях;</w:t>
      </w:r>
    </w:p>
    <w:p w:rsidR="002778BB" w:rsidRPr="009E52F7" w:rsidRDefault="009E52F7" w:rsidP="0027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    -</w:t>
      </w:r>
      <w:r w:rsidR="00506CDB" w:rsidRPr="009E52F7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2778BB" w:rsidRPr="009E52F7">
        <w:rPr>
          <w:rFonts w:ascii="Times New Roman" w:hAnsi="Times New Roman" w:cs="Times New Roman"/>
          <w:sz w:val="24"/>
          <w:szCs w:val="24"/>
        </w:rPr>
        <w:t>информационно-образовательную работу среди д</w:t>
      </w:r>
      <w:r w:rsidR="00A1719B" w:rsidRPr="009E52F7">
        <w:rPr>
          <w:rFonts w:ascii="Times New Roman" w:hAnsi="Times New Roman" w:cs="Times New Roman"/>
          <w:sz w:val="24"/>
          <w:szCs w:val="24"/>
        </w:rPr>
        <w:t>етей организованных коллективов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 о мерах предупреждения заражения энтеробиозом и со</w:t>
      </w:r>
      <w:r>
        <w:rPr>
          <w:rFonts w:ascii="Times New Roman" w:hAnsi="Times New Roman" w:cs="Times New Roman"/>
          <w:sz w:val="24"/>
          <w:szCs w:val="24"/>
        </w:rPr>
        <w:t>блюдению правил личной гигиены</w:t>
      </w:r>
      <w:r w:rsidR="00506CDB" w:rsidRPr="009E52F7">
        <w:rPr>
          <w:rFonts w:ascii="Times New Roman" w:hAnsi="Times New Roman" w:cs="Times New Roman"/>
          <w:sz w:val="24"/>
          <w:szCs w:val="24"/>
        </w:rPr>
        <w:t>;</w:t>
      </w:r>
    </w:p>
    <w:p w:rsidR="002778BB" w:rsidRPr="009E52F7" w:rsidRDefault="00506CDB" w:rsidP="0027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      - обеспечить</w:t>
      </w:r>
      <w:r w:rsidR="00507454" w:rsidRPr="009E52F7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 проведения в группах, </w:t>
      </w:r>
      <w:r w:rsidR="00507454" w:rsidRPr="009E52F7">
        <w:rPr>
          <w:rFonts w:ascii="Times New Roman" w:hAnsi="Times New Roman" w:cs="Times New Roman"/>
          <w:sz w:val="24"/>
          <w:szCs w:val="24"/>
        </w:rPr>
        <w:t xml:space="preserve">классах учреждений образования </w:t>
      </w:r>
      <w:r w:rsidR="002778BB" w:rsidRPr="009E52F7">
        <w:rPr>
          <w:rFonts w:ascii="Times New Roman" w:hAnsi="Times New Roman" w:cs="Times New Roman"/>
          <w:sz w:val="24"/>
          <w:szCs w:val="24"/>
        </w:rPr>
        <w:t xml:space="preserve">мероприятий по предупреждению рассеивания яиц остриц; </w:t>
      </w:r>
    </w:p>
    <w:p w:rsidR="002778BB" w:rsidRPr="009E52F7" w:rsidRDefault="002778BB" w:rsidP="0027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F7">
        <w:rPr>
          <w:rFonts w:ascii="Times New Roman" w:hAnsi="Times New Roman" w:cs="Times New Roman"/>
          <w:sz w:val="24"/>
          <w:szCs w:val="24"/>
        </w:rPr>
        <w:t xml:space="preserve">      -</w:t>
      </w:r>
      <w:r w:rsidR="00506CDB" w:rsidRPr="009E52F7">
        <w:rPr>
          <w:rFonts w:ascii="Times New Roman" w:hAnsi="Times New Roman" w:cs="Times New Roman"/>
          <w:sz w:val="24"/>
          <w:szCs w:val="24"/>
        </w:rPr>
        <w:t xml:space="preserve"> проводить</w:t>
      </w:r>
      <w:r w:rsidR="009E52F7" w:rsidRPr="009E52F7">
        <w:rPr>
          <w:rFonts w:ascii="Times New Roman" w:hAnsi="Times New Roman" w:cs="Times New Roman"/>
          <w:sz w:val="24"/>
          <w:szCs w:val="24"/>
        </w:rPr>
        <w:t xml:space="preserve"> </w:t>
      </w:r>
      <w:r w:rsidR="00507454" w:rsidRPr="009E52F7">
        <w:rPr>
          <w:rFonts w:ascii="Times New Roman" w:hAnsi="Times New Roman" w:cs="Times New Roman"/>
          <w:sz w:val="24"/>
          <w:szCs w:val="24"/>
        </w:rPr>
        <w:t xml:space="preserve">информационно-разъяснительную работу с </w:t>
      </w:r>
      <w:r w:rsidRPr="009E52F7">
        <w:rPr>
          <w:rFonts w:ascii="Times New Roman" w:hAnsi="Times New Roman" w:cs="Times New Roman"/>
          <w:sz w:val="24"/>
          <w:szCs w:val="24"/>
        </w:rPr>
        <w:t>родителями о мерах профилактики</w:t>
      </w:r>
      <w:r w:rsidR="00507454" w:rsidRPr="009E52F7">
        <w:rPr>
          <w:rFonts w:ascii="Times New Roman" w:hAnsi="Times New Roman" w:cs="Times New Roman"/>
          <w:sz w:val="24"/>
          <w:szCs w:val="24"/>
        </w:rPr>
        <w:t xml:space="preserve">наиболее распространенными эндемичными </w:t>
      </w:r>
      <w:r w:rsidR="008201F2" w:rsidRPr="009E52F7">
        <w:rPr>
          <w:rFonts w:ascii="Times New Roman" w:hAnsi="Times New Roman" w:cs="Times New Roman"/>
          <w:sz w:val="24"/>
          <w:szCs w:val="24"/>
        </w:rPr>
        <w:t>гельминтозами (аскаридоз, энтеробиоз)</w:t>
      </w:r>
      <w:r w:rsidRPr="009E52F7">
        <w:rPr>
          <w:rFonts w:ascii="Times New Roman" w:hAnsi="Times New Roman" w:cs="Times New Roman"/>
          <w:sz w:val="24"/>
          <w:szCs w:val="24"/>
        </w:rPr>
        <w:t xml:space="preserve">с акцентом </w:t>
      </w:r>
      <w:r w:rsidR="00507454" w:rsidRPr="009E52F7">
        <w:rPr>
          <w:rFonts w:ascii="Times New Roman" w:hAnsi="Times New Roman" w:cs="Times New Roman"/>
          <w:sz w:val="24"/>
          <w:szCs w:val="24"/>
        </w:rPr>
        <w:t>на необходимость одномоментногооздоровления детей</w:t>
      </w:r>
      <w:r w:rsidRPr="009E52F7">
        <w:rPr>
          <w:rFonts w:ascii="Times New Roman" w:hAnsi="Times New Roman" w:cs="Times New Roman"/>
          <w:sz w:val="24"/>
          <w:szCs w:val="24"/>
        </w:rPr>
        <w:t xml:space="preserve"> и остальных членов семьи высокоэффективными ан</w:t>
      </w:r>
      <w:r w:rsidR="00507454" w:rsidRPr="009E52F7">
        <w:rPr>
          <w:rFonts w:ascii="Times New Roman" w:hAnsi="Times New Roman" w:cs="Times New Roman"/>
          <w:sz w:val="24"/>
          <w:szCs w:val="24"/>
        </w:rPr>
        <w:t xml:space="preserve">тигельминтными препаратами, </w:t>
      </w:r>
      <w:r w:rsidRPr="009E52F7">
        <w:rPr>
          <w:rFonts w:ascii="Times New Roman" w:hAnsi="Times New Roman" w:cs="Times New Roman"/>
          <w:sz w:val="24"/>
          <w:szCs w:val="24"/>
        </w:rPr>
        <w:t>проведением в домашних условиях комплекса мер, направленн</w:t>
      </w:r>
      <w:r w:rsidR="00507454" w:rsidRPr="009E52F7">
        <w:rPr>
          <w:rFonts w:ascii="Times New Roman" w:hAnsi="Times New Roman" w:cs="Times New Roman"/>
          <w:sz w:val="24"/>
          <w:szCs w:val="24"/>
        </w:rPr>
        <w:t>ых на разрыв механизма передачи</w:t>
      </w:r>
      <w:r w:rsidRPr="009E52F7">
        <w:rPr>
          <w:rFonts w:ascii="Times New Roman" w:hAnsi="Times New Roman" w:cs="Times New Roman"/>
          <w:sz w:val="24"/>
          <w:szCs w:val="24"/>
        </w:rPr>
        <w:t xml:space="preserve"> возбудителя.</w:t>
      </w:r>
    </w:p>
    <w:p w:rsidR="002778BB" w:rsidRDefault="002778BB" w:rsidP="00277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0FE" w:rsidRPr="004950FE" w:rsidRDefault="004950FE" w:rsidP="004950FE">
      <w:pPr>
        <w:tabs>
          <w:tab w:val="left" w:pos="33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подготовила </w:t>
      </w:r>
      <w:r w:rsidRPr="004950FE">
        <w:rPr>
          <w:rFonts w:ascii="Times New Roman" w:hAnsi="Times New Roman"/>
          <w:sz w:val="24"/>
          <w:szCs w:val="24"/>
        </w:rPr>
        <w:t xml:space="preserve">помощник  врача- эпидемиолога </w:t>
      </w:r>
    </w:p>
    <w:p w:rsidR="001D7EC2" w:rsidRPr="004950FE" w:rsidRDefault="004950FE" w:rsidP="004950FE">
      <w:pPr>
        <w:pStyle w:val="a4"/>
        <w:ind w:firstLine="0"/>
        <w:rPr>
          <w:sz w:val="24"/>
          <w:szCs w:val="24"/>
        </w:rPr>
      </w:pPr>
      <w:proofErr w:type="spellStart"/>
      <w:r w:rsidRPr="004950FE">
        <w:rPr>
          <w:sz w:val="24"/>
          <w:szCs w:val="24"/>
        </w:rPr>
        <w:t>Баравикова</w:t>
      </w:r>
      <w:proofErr w:type="spellEnd"/>
      <w:r w:rsidRPr="004950FE">
        <w:rPr>
          <w:sz w:val="24"/>
          <w:szCs w:val="24"/>
        </w:rPr>
        <w:t xml:space="preserve"> В. А.</w:t>
      </w:r>
    </w:p>
    <w:p w:rsidR="004950FE" w:rsidRPr="004950FE" w:rsidRDefault="004950FE" w:rsidP="004950FE">
      <w:pPr>
        <w:pStyle w:val="a4"/>
        <w:ind w:firstLine="0"/>
        <w:rPr>
          <w:sz w:val="24"/>
          <w:szCs w:val="24"/>
        </w:rPr>
      </w:pPr>
    </w:p>
    <w:p w:rsidR="004950FE" w:rsidRDefault="004950FE" w:rsidP="004950FE">
      <w:pPr>
        <w:pStyle w:val="a4"/>
        <w:ind w:firstLine="0"/>
        <w:rPr>
          <w:i/>
          <w:sz w:val="24"/>
          <w:szCs w:val="24"/>
        </w:rPr>
      </w:pPr>
    </w:p>
    <w:p w:rsidR="004950FE" w:rsidRPr="004950FE" w:rsidRDefault="004950FE" w:rsidP="004950FE">
      <w:pPr>
        <w:pStyle w:val="a4"/>
        <w:ind w:firstLine="0"/>
        <w:rPr>
          <w:sz w:val="24"/>
          <w:szCs w:val="24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1D7EC2" w:rsidRDefault="001D7EC2" w:rsidP="004553BB">
      <w:pPr>
        <w:pStyle w:val="a4"/>
        <w:ind w:firstLine="0"/>
        <w:rPr>
          <w:sz w:val="18"/>
          <w:szCs w:val="18"/>
        </w:rPr>
      </w:pPr>
    </w:p>
    <w:p w:rsidR="00246E41" w:rsidRPr="004553BB" w:rsidRDefault="00246E41" w:rsidP="004553BB">
      <w:pPr>
        <w:pStyle w:val="a4"/>
        <w:ind w:firstLine="0"/>
      </w:pPr>
    </w:p>
    <w:sectPr w:rsidR="00246E41" w:rsidRPr="004553BB" w:rsidSect="00B6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966"/>
    <w:rsid w:val="000020F2"/>
    <w:rsid w:val="00044777"/>
    <w:rsid w:val="00077C6F"/>
    <w:rsid w:val="00090056"/>
    <w:rsid w:val="001651EC"/>
    <w:rsid w:val="00170774"/>
    <w:rsid w:val="0018434F"/>
    <w:rsid w:val="001979B7"/>
    <w:rsid w:val="001D7EC2"/>
    <w:rsid w:val="001E5933"/>
    <w:rsid w:val="002446B8"/>
    <w:rsid w:val="00246E41"/>
    <w:rsid w:val="002778BB"/>
    <w:rsid w:val="002A13A0"/>
    <w:rsid w:val="002C520E"/>
    <w:rsid w:val="002E1D91"/>
    <w:rsid w:val="0034135D"/>
    <w:rsid w:val="00364B67"/>
    <w:rsid w:val="003848C3"/>
    <w:rsid w:val="0038604B"/>
    <w:rsid w:val="003C24ED"/>
    <w:rsid w:val="003C5CDE"/>
    <w:rsid w:val="003E1B95"/>
    <w:rsid w:val="00425F0E"/>
    <w:rsid w:val="004553BB"/>
    <w:rsid w:val="004950FE"/>
    <w:rsid w:val="004F12F7"/>
    <w:rsid w:val="00506A99"/>
    <w:rsid w:val="00506CDB"/>
    <w:rsid w:val="00507454"/>
    <w:rsid w:val="0053225B"/>
    <w:rsid w:val="00532A3A"/>
    <w:rsid w:val="005758A3"/>
    <w:rsid w:val="00597C9C"/>
    <w:rsid w:val="005A3F77"/>
    <w:rsid w:val="005D0892"/>
    <w:rsid w:val="00616621"/>
    <w:rsid w:val="00657C6D"/>
    <w:rsid w:val="0067688D"/>
    <w:rsid w:val="006A1320"/>
    <w:rsid w:val="00706234"/>
    <w:rsid w:val="00711442"/>
    <w:rsid w:val="007306CF"/>
    <w:rsid w:val="00746459"/>
    <w:rsid w:val="00763BCD"/>
    <w:rsid w:val="008201F2"/>
    <w:rsid w:val="0083527D"/>
    <w:rsid w:val="00885B4B"/>
    <w:rsid w:val="008A25A5"/>
    <w:rsid w:val="00902AEB"/>
    <w:rsid w:val="00906DF4"/>
    <w:rsid w:val="00923588"/>
    <w:rsid w:val="009615D3"/>
    <w:rsid w:val="00971AF7"/>
    <w:rsid w:val="009C3366"/>
    <w:rsid w:val="009E52F7"/>
    <w:rsid w:val="00A1719B"/>
    <w:rsid w:val="00A57C49"/>
    <w:rsid w:val="00A64966"/>
    <w:rsid w:val="00AA5C31"/>
    <w:rsid w:val="00AB57D2"/>
    <w:rsid w:val="00AB5C91"/>
    <w:rsid w:val="00B226F6"/>
    <w:rsid w:val="00B27FF3"/>
    <w:rsid w:val="00B33D1F"/>
    <w:rsid w:val="00B448A7"/>
    <w:rsid w:val="00B45BBF"/>
    <w:rsid w:val="00B57B51"/>
    <w:rsid w:val="00B62B40"/>
    <w:rsid w:val="00B62E43"/>
    <w:rsid w:val="00BF22F3"/>
    <w:rsid w:val="00C62D2C"/>
    <w:rsid w:val="00C80D8D"/>
    <w:rsid w:val="00CB47A2"/>
    <w:rsid w:val="00D21448"/>
    <w:rsid w:val="00D30BB5"/>
    <w:rsid w:val="00D553B4"/>
    <w:rsid w:val="00D5673A"/>
    <w:rsid w:val="00DA2CCA"/>
    <w:rsid w:val="00DE7192"/>
    <w:rsid w:val="00E62D83"/>
    <w:rsid w:val="00E64C51"/>
    <w:rsid w:val="00E71975"/>
    <w:rsid w:val="00EF561D"/>
    <w:rsid w:val="00EF7E75"/>
    <w:rsid w:val="00F112C5"/>
    <w:rsid w:val="00F27A75"/>
    <w:rsid w:val="00F40719"/>
    <w:rsid w:val="00F6654C"/>
    <w:rsid w:val="00FD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615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615D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F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61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950FE"/>
    <w:pPr>
      <w:widowControl w:val="0"/>
      <w:autoSpaceDE w:val="0"/>
      <w:autoSpaceDN w:val="0"/>
      <w:adjustRightInd w:val="0"/>
      <w:spacing w:after="0" w:line="242" w:lineRule="exact"/>
      <w:ind w:firstLine="715"/>
    </w:pPr>
    <w:rPr>
      <w:rFonts w:ascii="MS Reference Sans Serif" w:eastAsia="Times New Roman" w:hAnsi="MS Reference Sans Serif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_____Microsoft_Excel_97-20032.xls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404907975460122"/>
          <c:y val="5.627705627705628E-2"/>
          <c:w val="0.6073619631901841"/>
          <c:h val="0.567099567099567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Лист1!$O$9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dLbls>
            <c:txPr>
              <a:bodyPr/>
              <a:lstStyle/>
              <a:p>
                <a:pPr>
                  <a:defRPr sz="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Лист1!$N$10:$N$14</c:f>
              <c:strCache>
                <c:ptCount val="5"/>
                <c:pt idx="0">
                  <c:v>Энтеробиоз</c:v>
                </c:pt>
                <c:pt idx="1">
                  <c:v>Аскаридоз</c:v>
                </c:pt>
                <c:pt idx="2">
                  <c:v>Лямблиоз</c:v>
                </c:pt>
                <c:pt idx="3">
                  <c:v>Токсоплазмоз</c:v>
                </c:pt>
                <c:pt idx="4">
                  <c:v>Прочие паразитозы</c:v>
                </c:pt>
              </c:strCache>
            </c:strRef>
          </c:cat>
          <c:val>
            <c:numRef>
              <c:f>Лист1!$O$10:$O$14</c:f>
              <c:numCache>
                <c:formatCode>0.0%</c:formatCode>
                <c:ptCount val="5"/>
                <c:pt idx="0">
                  <c:v>0.88</c:v>
                </c:pt>
                <c:pt idx="1">
                  <c:v>6.6000000000000003E-2</c:v>
                </c:pt>
                <c:pt idx="2">
                  <c:v>2.7E-2</c:v>
                </c:pt>
                <c:pt idx="3">
                  <c:v>1.2E-2</c:v>
                </c:pt>
                <c:pt idx="4">
                  <c:v>2.1999999999999999E-2</c:v>
                </c:pt>
              </c:numCache>
            </c:numRef>
          </c:val>
        </c:ser>
        <c:ser>
          <c:idx val="1"/>
          <c:order val="1"/>
          <c:tx>
            <c:strRef>
              <c:f>Лист1!$P$9</c:f>
              <c:strCache>
                <c:ptCount val="1"/>
                <c:pt idx="0">
                  <c:v>2025 год</c:v>
                </c:pt>
              </c:strCache>
            </c:strRef>
          </c:tx>
          <c:spPr>
            <a:gradFill flip="none" rotWithShape="1">
              <a:gsLst>
                <a:gs pos="0">
                  <a:srgbClr val="92D050">
                    <a:shade val="30000"/>
                    <a:satMod val="115000"/>
                  </a:srgbClr>
                </a:gs>
                <a:gs pos="50000">
                  <a:srgbClr val="92D050">
                    <a:shade val="67500"/>
                    <a:satMod val="115000"/>
                  </a:srgbClr>
                </a:gs>
                <a:gs pos="100000">
                  <a:srgbClr val="92D050">
                    <a:shade val="100000"/>
                    <a:satMod val="115000"/>
                  </a:srgbClr>
                </a:gs>
              </a:gsLst>
              <a:lin ang="2700000" scaled="1"/>
              <a:tileRect/>
            </a:gra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4565827101567857E-3"/>
                  <c:y val="-6.55737704918032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8.74316939890710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6.55737704918032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8.74316939890712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1.6774194684561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Лист1!$N$10:$N$14</c:f>
              <c:strCache>
                <c:ptCount val="5"/>
                <c:pt idx="0">
                  <c:v>Энтеробиоз</c:v>
                </c:pt>
                <c:pt idx="1">
                  <c:v>Аскаридоз</c:v>
                </c:pt>
                <c:pt idx="2">
                  <c:v>Лямблиоз</c:v>
                </c:pt>
                <c:pt idx="3">
                  <c:v>Токсоплазмоз</c:v>
                </c:pt>
                <c:pt idx="4">
                  <c:v>Прочие паразитозы</c:v>
                </c:pt>
              </c:strCache>
            </c:strRef>
          </c:cat>
          <c:val>
            <c:numRef>
              <c:f>Лист1!$P$10:$P$14</c:f>
              <c:numCache>
                <c:formatCode>0.0%</c:formatCode>
                <c:ptCount val="5"/>
                <c:pt idx="0">
                  <c:v>0.85199999999999998</c:v>
                </c:pt>
                <c:pt idx="1">
                  <c:v>8.3000000000000004E-2</c:v>
                </c:pt>
                <c:pt idx="2">
                  <c:v>3.3000000000000002E-2</c:v>
                </c:pt>
                <c:pt idx="3">
                  <c:v>4.0000000000000001E-3</c:v>
                </c:pt>
                <c:pt idx="4">
                  <c:v>2.9000000000000001E-2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5076608"/>
        <c:axId val="127599744"/>
      </c:barChart>
      <c:catAx>
        <c:axId val="125076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599744"/>
        <c:crosses val="autoZero"/>
        <c:auto val="1"/>
        <c:lblAlgn val="ctr"/>
        <c:lblOffset val="100"/>
        <c:noMultiLvlLbl val="0"/>
      </c:catAx>
      <c:valAx>
        <c:axId val="127599744"/>
        <c:scaling>
          <c:orientation val="minMax"/>
          <c:max val="0.9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5076608"/>
        <c:crosses val="autoZero"/>
        <c:crossBetween val="between"/>
        <c:majorUnit val="0.1"/>
        <c:minorUnit val="2.0000000000000004E-2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644315513192428"/>
          <c:y val="0.81891663455932928"/>
          <c:w val="0.25219781737809088"/>
          <c:h val="8.750224415158969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3C53-E0EC-4225-9A3D-700587EA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2026-01-13T12:09:00Z</cp:lastPrinted>
  <dcterms:created xsi:type="dcterms:W3CDTF">2002-01-01T22:18:00Z</dcterms:created>
  <dcterms:modified xsi:type="dcterms:W3CDTF">2026-03-30T12:27:00Z</dcterms:modified>
</cp:coreProperties>
</file>